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FCDE" w14:textId="77777777" w:rsidR="00CD768A" w:rsidRPr="00100BCE" w:rsidRDefault="00100BCE" w:rsidP="00100BCE">
      <w:pPr>
        <w:spacing w:after="0"/>
        <w:jc w:val="center"/>
        <w:rPr>
          <w:b/>
        </w:rPr>
      </w:pPr>
      <w:r w:rsidRPr="00100BCE">
        <w:rPr>
          <w:b/>
        </w:rPr>
        <w:t>University of Colorado College of Nursing</w:t>
      </w:r>
    </w:p>
    <w:p w14:paraId="2841D340" w14:textId="77777777" w:rsidR="00100BCE" w:rsidRPr="00100BCE" w:rsidRDefault="00100BCE" w:rsidP="00100BCE">
      <w:pPr>
        <w:spacing w:after="0"/>
        <w:jc w:val="center"/>
        <w:rPr>
          <w:b/>
        </w:rPr>
      </w:pPr>
      <w:r w:rsidRPr="00100BCE">
        <w:rPr>
          <w:b/>
        </w:rPr>
        <w:t>Anschutz Medical Campus</w:t>
      </w:r>
    </w:p>
    <w:p w14:paraId="46A7A0F1" w14:textId="7E53C452" w:rsidR="00D81F08" w:rsidRDefault="00100BCE" w:rsidP="005B133C">
      <w:pPr>
        <w:spacing w:after="0"/>
        <w:jc w:val="center"/>
      </w:pPr>
      <w:r w:rsidRPr="00100BCE">
        <w:rPr>
          <w:b/>
        </w:rPr>
        <w:t>Evidence Table</w:t>
      </w:r>
      <w:r w:rsidR="005B2C82">
        <w:rPr>
          <w:b/>
        </w:rPr>
        <w:t xml:space="preserve"> </w:t>
      </w:r>
      <w:r w:rsidR="005B2C82" w:rsidRPr="002A32CB">
        <w:rPr>
          <w:bCs/>
          <w:u w:val="single"/>
        </w:rPr>
        <w:t>Jacqueline Jones PhD RN FAAN</w:t>
      </w:r>
      <w:r w:rsidRPr="005B2C82">
        <w:rPr>
          <w:b/>
          <w:u w:val="single"/>
        </w:rPr>
        <w:br/>
      </w:r>
    </w:p>
    <w:p w14:paraId="48BED112" w14:textId="5B50B127" w:rsidR="00100BCE" w:rsidRPr="00677414" w:rsidRDefault="00100BCE" w:rsidP="005B2C82">
      <w:pPr>
        <w:jc w:val="center"/>
        <w:rPr>
          <w:b/>
        </w:rPr>
      </w:pPr>
      <w:r w:rsidRPr="00677414">
        <w:rPr>
          <w:b/>
        </w:rPr>
        <w:t xml:space="preserve">PICOT question: </w:t>
      </w:r>
      <w:r w:rsidR="0099128D" w:rsidRPr="002A32CB">
        <w:rPr>
          <w:bCs/>
        </w:rPr>
        <w:t xml:space="preserve">“What interventions enhance </w:t>
      </w:r>
      <w:r w:rsidR="005B2C82" w:rsidRPr="002A32CB">
        <w:rPr>
          <w:bCs/>
        </w:rPr>
        <w:t xml:space="preserve">Student Veterans </w:t>
      </w:r>
      <w:r w:rsidR="0099128D" w:rsidRPr="002A32CB">
        <w:rPr>
          <w:bCs/>
        </w:rPr>
        <w:t xml:space="preserve">‘sense of belonging’ in undergraduate, graduate, </w:t>
      </w:r>
      <w:r w:rsidR="009E5C16" w:rsidRPr="002A32CB">
        <w:rPr>
          <w:bCs/>
        </w:rPr>
        <w:t>or</w:t>
      </w:r>
      <w:r w:rsidR="0099128D" w:rsidRPr="002A32CB">
        <w:rPr>
          <w:bCs/>
        </w:rPr>
        <w:t xml:space="preserve"> health professions higher education?”</w:t>
      </w:r>
    </w:p>
    <w:p w14:paraId="2D014064" w14:textId="3C829560" w:rsidR="00100BCE" w:rsidRPr="00AE48B8" w:rsidRDefault="00100BCE" w:rsidP="00100BCE">
      <w:pPr>
        <w:jc w:val="center"/>
        <w:rPr>
          <w:b/>
        </w:rPr>
      </w:pPr>
      <w:r w:rsidRPr="00AE48B8">
        <w:rPr>
          <w:b/>
        </w:rPr>
        <w:t>Levels of Evidence: I-VII</w:t>
      </w:r>
      <w:r w:rsidR="00713F4F" w:rsidRPr="00AE48B8">
        <w:rPr>
          <w:b/>
        </w:rPr>
        <w:t xml:space="preserve"> (Melnyk, 201</w:t>
      </w:r>
      <w:r w:rsidR="002A6155">
        <w:rPr>
          <w:b/>
        </w:rPr>
        <w:t>9</w:t>
      </w:r>
      <w:r w:rsidR="00713F4F" w:rsidRPr="00AE48B8">
        <w:rPr>
          <w:b/>
        </w:rPr>
        <w:t xml:space="preserve"> text p. 1</w:t>
      </w:r>
      <w:r w:rsidR="002A6155">
        <w:rPr>
          <w:b/>
        </w:rPr>
        <w:t>8</w:t>
      </w:r>
      <w:r w:rsidR="00713F4F" w:rsidRPr="00AE48B8">
        <w:rPr>
          <w:b/>
        </w:rPr>
        <w:t>)</w:t>
      </w:r>
    </w:p>
    <w:p w14:paraId="7F53CDE3" w14:textId="2690CC70" w:rsidR="00677414" w:rsidRDefault="00606994" w:rsidP="00FA6A46">
      <w:pPr>
        <w:rPr>
          <w:i/>
        </w:rPr>
      </w:pPr>
      <w:r>
        <w:rPr>
          <w:i/>
        </w:rPr>
        <w:t>E</w:t>
      </w:r>
      <w:r w:rsidR="00677414">
        <w:rPr>
          <w:i/>
        </w:rPr>
        <w:t>ntering citations in descending order of strength of evidence</w:t>
      </w:r>
      <w:r>
        <w:rPr>
          <w:i/>
        </w:rPr>
        <w:t xml:space="preserve"> (</w:t>
      </w:r>
      <w:proofErr w:type="gramStart"/>
      <w:r>
        <w:rPr>
          <w:i/>
        </w:rPr>
        <w:t>i.e.</w:t>
      </w:r>
      <w:proofErr w:type="gramEnd"/>
      <w:r>
        <w:rPr>
          <w:i/>
        </w:rPr>
        <w:t xml:space="preserve"> systematic review and meta-</w:t>
      </w:r>
      <w:proofErr w:type="spellStart"/>
      <w:r>
        <w:rPr>
          <w:i/>
        </w:rPr>
        <w:t>anlysis</w:t>
      </w:r>
      <w:proofErr w:type="spellEnd"/>
      <w:r>
        <w:rPr>
          <w:i/>
        </w:rPr>
        <w:t xml:space="preserve"> of RCTs, LOE 1, followed by LOE II citations, etc.)</w:t>
      </w:r>
      <w:r w:rsidR="00677414">
        <w:rPr>
          <w:i/>
        </w:rPr>
        <w:t>.  Not all articles will have elements for each column of the evidence table</w:t>
      </w:r>
      <w:r w:rsidR="00FA6A46">
        <w:rPr>
          <w:i/>
        </w:rPr>
        <w:t>, put NA in the column</w:t>
      </w:r>
      <w:r w:rsidR="00677414">
        <w:rPr>
          <w:i/>
        </w:rPr>
        <w:t>.</w:t>
      </w:r>
      <w:r w:rsidR="00FA6A46">
        <w:rPr>
          <w:i/>
        </w:rPr>
        <w:t xml:space="preserve"> Put information in the table in your own words and relate the findings back to your PICO(T) question.  So not </w:t>
      </w:r>
      <w:proofErr w:type="spellStart"/>
      <w:r w:rsidR="00FA6A46">
        <w:rPr>
          <w:i/>
        </w:rPr>
        <w:t>plagerize</w:t>
      </w:r>
      <w:proofErr w:type="spellEnd"/>
      <w:r w:rsidR="00FA6A46">
        <w:rPr>
          <w:i/>
        </w:rPr>
        <w:t xml:space="preserve"> the article.</w:t>
      </w:r>
    </w:p>
    <w:tbl>
      <w:tblPr>
        <w:tblStyle w:val="TableGrid"/>
        <w:tblW w:w="18175" w:type="dxa"/>
        <w:tblLayout w:type="fixed"/>
        <w:tblLook w:val="04A0" w:firstRow="1" w:lastRow="0" w:firstColumn="1" w:lastColumn="0" w:noHBand="0" w:noVBand="1"/>
      </w:tblPr>
      <w:tblGrid>
        <w:gridCol w:w="2155"/>
        <w:gridCol w:w="1080"/>
        <w:gridCol w:w="1350"/>
        <w:gridCol w:w="1170"/>
        <w:gridCol w:w="1350"/>
        <w:gridCol w:w="1440"/>
        <w:gridCol w:w="1620"/>
        <w:gridCol w:w="1890"/>
        <w:gridCol w:w="3420"/>
        <w:gridCol w:w="1350"/>
        <w:gridCol w:w="1350"/>
      </w:tblGrid>
      <w:tr w:rsidR="00151A7C" w14:paraId="68368E18" w14:textId="10C43F9D" w:rsidTr="00E209D8">
        <w:tc>
          <w:tcPr>
            <w:tcW w:w="2155" w:type="dxa"/>
            <w:shd w:val="clear" w:color="auto" w:fill="D9D9D9" w:themeFill="background1" w:themeFillShade="D9"/>
          </w:tcPr>
          <w:p w14:paraId="241019EA" w14:textId="34112B49" w:rsidR="000D6C12" w:rsidRDefault="000D6C12">
            <w:r>
              <w:t>1</w:t>
            </w:r>
            <w:r w:rsidRPr="00FC67E5">
              <w:rPr>
                <w:vertAlign w:val="superscript"/>
              </w:rPr>
              <w:t>st</w:t>
            </w:r>
            <w:r>
              <w:t xml:space="preserve"> Author, et al., Year, Title, Journal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8BEFAD4" w14:textId="77777777" w:rsidR="000D6C12" w:rsidRDefault="000D6C12">
            <w:r>
              <w:t>LOE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1A9622A" w14:textId="07936E19" w:rsidR="000D6C12" w:rsidRDefault="000D6C12">
            <w:r>
              <w:t>Aim/Purpose (</w:t>
            </w:r>
            <w:proofErr w:type="gramStart"/>
            <w:r>
              <w:t>e.g.</w:t>
            </w:r>
            <w:proofErr w:type="gramEnd"/>
            <w:r>
              <w:t xml:space="preserve"> hypothesis, research questions, QI or EBP purpose statement)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F3D9E66" w14:textId="1BFFB3E4" w:rsidR="000D6C12" w:rsidRDefault="000D6C12">
            <w:r>
              <w:t>Theoretical framework for study (</w:t>
            </w:r>
            <w:proofErr w:type="gramStart"/>
            <w:r>
              <w:t>e.g.</w:t>
            </w:r>
            <w:proofErr w:type="gramEnd"/>
            <w:r>
              <w:t xml:space="preserve"> pathophysiology; practice model; change theory, nursing theory,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2AEB0A50" w14:textId="70341743" w:rsidR="000D6C12" w:rsidRDefault="000D6C12">
            <w:r>
              <w:t>Design /Instruments/Interventions</w:t>
            </w:r>
          </w:p>
          <w:p w14:paraId="51EBC755" w14:textId="77777777" w:rsidR="000D6C12" w:rsidRDefault="000D6C12"/>
          <w:p w14:paraId="0A27EC95" w14:textId="1FBA89A5" w:rsidR="000D6C12" w:rsidRPr="00FA6A46" w:rsidRDefault="000D6C1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Research methods; QI; EBP </w:t>
            </w:r>
            <w:proofErr w:type="spellStart"/>
            <w:r>
              <w:rPr>
                <w:i/>
                <w:iCs/>
              </w:rPr>
              <w:t>interveniontions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38ABC567" w14:textId="77777777" w:rsidR="000D6C12" w:rsidRDefault="000D6C12">
            <w:r>
              <w:t>Sample and Setting information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99DD4E1" w14:textId="36B8BE31" w:rsidR="000D6C12" w:rsidDel="00C04561" w:rsidRDefault="000D6C12">
            <w:r>
              <w:t>Variables studied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6A3B75DB" w14:textId="4E175751" w:rsidR="000D6C12" w:rsidRDefault="000D6C12">
            <w:r>
              <w:t>Data Analysis Methods</w:t>
            </w:r>
          </w:p>
          <w:p w14:paraId="43485AE6" w14:textId="37135F45" w:rsidR="000D6C12" w:rsidRDefault="000D6C12">
            <w:r>
              <w:t>(</w:t>
            </w:r>
            <w:proofErr w:type="gramStart"/>
            <w:r>
              <w:t>e.g.</w:t>
            </w:r>
            <w:proofErr w:type="gramEnd"/>
            <w:r>
              <w:t xml:space="preserve"> what analysis was used; report statistically findings; and p value.  Include information such as NNT, CI, effect size when appropriate)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F2F1E72" w14:textId="51848C66" w:rsidR="000D6C12" w:rsidRDefault="000D6C12">
            <w:r>
              <w:t xml:space="preserve">Relevant findings 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2597DF2" w14:textId="650B082F" w:rsidR="000D6C12" w:rsidRDefault="000D6C12" w:rsidP="00AE48B8">
            <w:r>
              <w:t>Strengths /Limitations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6DB72F63" w14:textId="7D77F3A6" w:rsidR="000D6C12" w:rsidRDefault="000D6C12">
            <w:r>
              <w:t>Overall Strength / Quality of the article/study based on biases, concerns with methodology, etc.</w:t>
            </w:r>
          </w:p>
          <w:p w14:paraId="53C928D4" w14:textId="79291839" w:rsidR="000D6C12" w:rsidRDefault="000D6C12">
            <w:r>
              <w:t>(High; Medium: Low)</w:t>
            </w:r>
          </w:p>
        </w:tc>
      </w:tr>
      <w:tr w:rsidR="00734CDA" w14:paraId="2D7A8360" w14:textId="67301FBC" w:rsidTr="00E209D8">
        <w:tc>
          <w:tcPr>
            <w:tcW w:w="2155" w:type="dxa"/>
          </w:tcPr>
          <w:p w14:paraId="425B014A" w14:textId="77777777" w:rsidR="005924D0" w:rsidRPr="00836F7D" w:rsidRDefault="005924D0" w:rsidP="005924D0">
            <w:pPr>
              <w:rPr>
                <w:rFonts w:eastAsia="Times New Roman" w:cstheme="minorHAnsi"/>
                <w:color w:val="212121"/>
                <w:shd w:val="clear" w:color="auto" w:fill="FFFFFF"/>
              </w:rPr>
            </w:pPr>
            <w:proofErr w:type="spellStart"/>
            <w:r w:rsidRPr="00C720B2">
              <w:rPr>
                <w:rFonts w:eastAsia="Times New Roman" w:cstheme="minorHAnsi"/>
                <w:b/>
                <w:bCs/>
                <w:color w:val="212121"/>
                <w:shd w:val="clear" w:color="auto" w:fill="FFFFFF"/>
              </w:rPr>
              <w:t>Dyar</w:t>
            </w:r>
            <w:proofErr w:type="spellEnd"/>
            <w:r w:rsidRPr="00836F7D">
              <w:rPr>
                <w:rFonts w:eastAsia="Times New Roman" w:cstheme="minorHAnsi"/>
                <w:color w:val="212121"/>
                <w:shd w:val="clear" w:color="auto" w:fill="FFFFFF"/>
              </w:rPr>
              <w:t xml:space="preserve"> K. </w:t>
            </w:r>
            <w:r w:rsidRPr="00C720B2">
              <w:rPr>
                <w:rFonts w:eastAsia="Times New Roman" w:cstheme="minorHAnsi"/>
                <w:b/>
                <w:bCs/>
                <w:color w:val="212121"/>
                <w:shd w:val="clear" w:color="auto" w:fill="FFFFFF"/>
              </w:rPr>
              <w:t>(2019)</w:t>
            </w:r>
            <w:r w:rsidRPr="00836F7D">
              <w:rPr>
                <w:rFonts w:eastAsia="Times New Roman" w:cstheme="minorHAnsi"/>
                <w:color w:val="212121"/>
                <w:shd w:val="clear" w:color="auto" w:fill="FFFFFF"/>
              </w:rPr>
              <w:t xml:space="preserve"> Veterans as Students in Higher Education: A Scoping Review. </w:t>
            </w:r>
            <w:proofErr w:type="spellStart"/>
            <w:r w:rsidRPr="00836F7D">
              <w:rPr>
                <w:rFonts w:eastAsia="Times New Roman" w:cstheme="minorHAnsi"/>
                <w:color w:val="212121"/>
                <w:shd w:val="clear" w:color="auto" w:fill="FFFFFF"/>
              </w:rPr>
              <w:t>Nurs</w:t>
            </w:r>
            <w:proofErr w:type="spellEnd"/>
            <w:r w:rsidRPr="00836F7D">
              <w:rPr>
                <w:rFonts w:eastAsia="Times New Roman" w:cstheme="minorHAnsi"/>
                <w:color w:val="212121"/>
                <w:shd w:val="clear" w:color="auto" w:fill="FFFFFF"/>
              </w:rPr>
              <w:t xml:space="preserve"> Educ </w:t>
            </w:r>
            <w:proofErr w:type="spellStart"/>
            <w:r w:rsidRPr="00836F7D">
              <w:rPr>
                <w:rFonts w:eastAsia="Times New Roman" w:cstheme="minorHAnsi"/>
                <w:color w:val="212121"/>
                <w:shd w:val="clear" w:color="auto" w:fill="FFFFFF"/>
              </w:rPr>
              <w:t>Perspect</w:t>
            </w:r>
            <w:proofErr w:type="spellEnd"/>
            <w:r w:rsidRPr="00836F7D">
              <w:rPr>
                <w:rFonts w:eastAsia="Times New Roman" w:cstheme="minorHAnsi"/>
                <w:color w:val="212121"/>
                <w:shd w:val="clear" w:color="auto" w:fill="FFFFFF"/>
              </w:rPr>
              <w:t xml:space="preserve">. Nov/Dec;40(6):333-337. </w:t>
            </w:r>
            <w:proofErr w:type="spellStart"/>
            <w:r w:rsidRPr="00836F7D">
              <w:rPr>
                <w:rFonts w:eastAsia="Times New Roman" w:cstheme="minorHAnsi"/>
                <w:color w:val="212121"/>
                <w:shd w:val="clear" w:color="auto" w:fill="FFFFFF"/>
              </w:rPr>
              <w:t>doi</w:t>
            </w:r>
            <w:proofErr w:type="spellEnd"/>
            <w:r w:rsidRPr="00836F7D">
              <w:rPr>
                <w:rFonts w:eastAsia="Times New Roman" w:cstheme="minorHAnsi"/>
                <w:color w:val="212121"/>
                <w:shd w:val="clear" w:color="auto" w:fill="FFFFFF"/>
              </w:rPr>
              <w:t>: 10.1097/01.NEP.0000000000000485. PMID: 30920469</w:t>
            </w:r>
          </w:p>
          <w:p w14:paraId="0FF62555" w14:textId="77777777" w:rsidR="000D6C12" w:rsidRDefault="000D6C12"/>
        </w:tc>
        <w:tc>
          <w:tcPr>
            <w:tcW w:w="1080" w:type="dxa"/>
          </w:tcPr>
          <w:p w14:paraId="7102F5F5" w14:textId="358643E5" w:rsidR="000D6C12" w:rsidRDefault="005924D0">
            <w:r>
              <w:t>III</w:t>
            </w:r>
          </w:p>
        </w:tc>
        <w:tc>
          <w:tcPr>
            <w:tcW w:w="1350" w:type="dxa"/>
          </w:tcPr>
          <w:p w14:paraId="19A2AE2B" w14:textId="7B68CA01" w:rsidR="000D6C12" w:rsidRDefault="005924D0">
            <w:r w:rsidRPr="000835A0">
              <w:rPr>
                <w:bCs/>
                <w:sz w:val="18"/>
                <w:szCs w:val="18"/>
              </w:rPr>
              <w:t>aim of this study was to determine what is known about military veterans as students in higher education and inform nurse educators.</w:t>
            </w:r>
          </w:p>
        </w:tc>
        <w:tc>
          <w:tcPr>
            <w:tcW w:w="1170" w:type="dxa"/>
          </w:tcPr>
          <w:p w14:paraId="276C8B69" w14:textId="77777777" w:rsidR="005924D0" w:rsidRDefault="005924D0">
            <w:r>
              <w:t xml:space="preserve">Transition </w:t>
            </w:r>
          </w:p>
          <w:p w14:paraId="175837EE" w14:textId="2A4B579A" w:rsidR="000D6C12" w:rsidRDefault="005924D0">
            <w:r>
              <w:t>Theory</w:t>
            </w:r>
          </w:p>
        </w:tc>
        <w:tc>
          <w:tcPr>
            <w:tcW w:w="1350" w:type="dxa"/>
          </w:tcPr>
          <w:p w14:paraId="2682989D" w14:textId="77777777" w:rsidR="000D6C12" w:rsidRDefault="005924D0">
            <w:r>
              <w:t>Scoping Review</w:t>
            </w:r>
          </w:p>
          <w:p w14:paraId="11006C55" w14:textId="6C8D2586" w:rsidR="005924D0" w:rsidRDefault="005924D0">
            <w:r>
              <w:t>Narrative heavy</w:t>
            </w:r>
          </w:p>
        </w:tc>
        <w:tc>
          <w:tcPr>
            <w:tcW w:w="1440" w:type="dxa"/>
          </w:tcPr>
          <w:p w14:paraId="6C43C371" w14:textId="77777777" w:rsidR="005924D0" w:rsidRPr="00072E2E" w:rsidRDefault="005924D0" w:rsidP="005924D0">
            <w:pPr>
              <w:rPr>
                <w:bCs/>
                <w:sz w:val="18"/>
                <w:szCs w:val="18"/>
              </w:rPr>
            </w:pPr>
            <w:r w:rsidRPr="00072E2E">
              <w:rPr>
                <w:bCs/>
                <w:sz w:val="18"/>
                <w:szCs w:val="18"/>
              </w:rPr>
              <w:t>search terms were</w:t>
            </w:r>
          </w:p>
          <w:p w14:paraId="7EADCA4C" w14:textId="77777777" w:rsidR="005924D0" w:rsidRPr="00072E2E" w:rsidRDefault="005924D0" w:rsidP="005924D0">
            <w:pPr>
              <w:rPr>
                <w:bCs/>
                <w:sz w:val="18"/>
                <w:szCs w:val="18"/>
              </w:rPr>
            </w:pPr>
            <w:r w:rsidRPr="00072E2E">
              <w:rPr>
                <w:bCs/>
                <w:sz w:val="18"/>
                <w:szCs w:val="18"/>
              </w:rPr>
              <w:t xml:space="preserve">included: veteran (military OR combat), higher </w:t>
            </w:r>
            <w:proofErr w:type="spellStart"/>
            <w:r w:rsidRPr="00072E2E">
              <w:rPr>
                <w:bCs/>
                <w:sz w:val="18"/>
                <w:szCs w:val="18"/>
              </w:rPr>
              <w:t>educat</w:t>
            </w:r>
            <w:proofErr w:type="spellEnd"/>
            <w:r w:rsidRPr="00072E2E">
              <w:rPr>
                <w:bCs/>
                <w:sz w:val="18"/>
                <w:szCs w:val="18"/>
              </w:rPr>
              <w:t>*, and college.</w:t>
            </w:r>
          </w:p>
          <w:p w14:paraId="6C36B660" w14:textId="77777777" w:rsidR="005924D0" w:rsidRPr="00072E2E" w:rsidRDefault="005924D0" w:rsidP="005924D0">
            <w:pPr>
              <w:rPr>
                <w:bCs/>
                <w:sz w:val="18"/>
                <w:szCs w:val="18"/>
              </w:rPr>
            </w:pPr>
            <w:r w:rsidRPr="00072E2E">
              <w:rPr>
                <w:bCs/>
                <w:sz w:val="18"/>
                <w:szCs w:val="18"/>
              </w:rPr>
              <w:t>The term nursing was initially added; however, the addition of this term</w:t>
            </w:r>
          </w:p>
          <w:p w14:paraId="09FF68F4" w14:textId="77777777" w:rsidR="005924D0" w:rsidRPr="00072E2E" w:rsidRDefault="005924D0" w:rsidP="005924D0">
            <w:pPr>
              <w:rPr>
                <w:bCs/>
                <w:sz w:val="18"/>
                <w:szCs w:val="18"/>
              </w:rPr>
            </w:pPr>
            <w:r w:rsidRPr="00072E2E">
              <w:rPr>
                <w:bCs/>
                <w:sz w:val="18"/>
                <w:szCs w:val="18"/>
              </w:rPr>
              <w:t xml:space="preserve">resulted only in sources related to the nursing </w:t>
            </w:r>
            <w:r w:rsidRPr="00072E2E">
              <w:rPr>
                <w:bCs/>
                <w:sz w:val="18"/>
                <w:szCs w:val="18"/>
              </w:rPr>
              <w:lastRenderedPageBreak/>
              <w:t>care of veterans. Thus,</w:t>
            </w:r>
          </w:p>
          <w:p w14:paraId="5848C202" w14:textId="266A17A8" w:rsidR="000D6C12" w:rsidRDefault="005924D0" w:rsidP="005924D0">
            <w:r w:rsidRPr="00072E2E">
              <w:rPr>
                <w:bCs/>
                <w:sz w:val="18"/>
                <w:szCs w:val="18"/>
              </w:rPr>
              <w:t>the term was removed from the search.</w:t>
            </w:r>
          </w:p>
        </w:tc>
        <w:tc>
          <w:tcPr>
            <w:tcW w:w="1620" w:type="dxa"/>
          </w:tcPr>
          <w:p w14:paraId="05F9FE4D" w14:textId="3657745F" w:rsidR="000D6C12" w:rsidRDefault="005924D0">
            <w:r w:rsidRPr="000835A0">
              <w:rPr>
                <w:bCs/>
                <w:sz w:val="18"/>
                <w:szCs w:val="18"/>
              </w:rPr>
              <w:lastRenderedPageBreak/>
              <w:t>A scoping review of literature published after 2011 was performed to determine characteristics of military veterans as students.</w:t>
            </w:r>
          </w:p>
        </w:tc>
        <w:tc>
          <w:tcPr>
            <w:tcW w:w="1890" w:type="dxa"/>
          </w:tcPr>
          <w:p w14:paraId="0609C390" w14:textId="77777777" w:rsidR="005924D0" w:rsidRDefault="005924D0" w:rsidP="005924D0">
            <w:pPr>
              <w:rPr>
                <w:bCs/>
                <w:sz w:val="18"/>
                <w:szCs w:val="18"/>
              </w:rPr>
            </w:pPr>
            <w:r w:rsidRPr="000835A0">
              <w:rPr>
                <w:bCs/>
                <w:sz w:val="18"/>
                <w:szCs w:val="18"/>
              </w:rPr>
              <w:t>Twelve sources were identified</w:t>
            </w:r>
          </w:p>
          <w:p w14:paraId="3FA01EDB" w14:textId="77777777" w:rsidR="005924D0" w:rsidRDefault="005924D0" w:rsidP="005924D0">
            <w:pPr>
              <w:rPr>
                <w:bCs/>
                <w:sz w:val="18"/>
                <w:szCs w:val="18"/>
              </w:rPr>
            </w:pPr>
            <w:r w:rsidRPr="00A84391">
              <w:rPr>
                <w:bCs/>
                <w:sz w:val="18"/>
                <w:szCs w:val="18"/>
              </w:rPr>
              <w:t>Military veterans have multiple strengths yet may also experience barriers to success. As a result, veterans may struggle to transition from the rigid military environment to the more relaxed college setting.</w:t>
            </w:r>
          </w:p>
          <w:p w14:paraId="67E61097" w14:textId="3BEE612B" w:rsidR="000D6C12" w:rsidRDefault="005924D0" w:rsidP="005924D0">
            <w:r>
              <w:rPr>
                <w:bCs/>
                <w:sz w:val="18"/>
                <w:szCs w:val="18"/>
              </w:rPr>
              <w:t>Administrative barriers, relationships, personal struggles, academic struggles.</w:t>
            </w:r>
          </w:p>
        </w:tc>
        <w:tc>
          <w:tcPr>
            <w:tcW w:w="3420" w:type="dxa"/>
          </w:tcPr>
          <w:p w14:paraId="1DB76EBC" w14:textId="6FE9C691" w:rsidR="000D6C12" w:rsidRDefault="00AF31CF">
            <w:r w:rsidRPr="00A84391">
              <w:rPr>
                <w:bCs/>
                <w:sz w:val="18"/>
                <w:szCs w:val="18"/>
              </w:rPr>
              <w:t xml:space="preserve">Military veterans may provide </w:t>
            </w:r>
            <w:r w:rsidRPr="00533AF7">
              <w:rPr>
                <w:bCs/>
                <w:sz w:val="18"/>
                <w:szCs w:val="18"/>
                <w:u w:val="single"/>
              </w:rPr>
              <w:t>a recruitment source</w:t>
            </w:r>
            <w:r w:rsidRPr="00A84391">
              <w:rPr>
                <w:bCs/>
                <w:sz w:val="18"/>
                <w:szCs w:val="18"/>
              </w:rPr>
              <w:t xml:space="preserve"> for the nursing workforce. Gaining knowledge of the </w:t>
            </w:r>
            <w:r w:rsidRPr="00533AF7">
              <w:rPr>
                <w:bCs/>
                <w:sz w:val="18"/>
                <w:szCs w:val="18"/>
                <w:u w:val="single"/>
              </w:rPr>
              <w:t>strengths and barriers</w:t>
            </w:r>
            <w:r w:rsidRPr="00A84391">
              <w:rPr>
                <w:bCs/>
                <w:sz w:val="18"/>
                <w:szCs w:val="18"/>
              </w:rPr>
              <w:t xml:space="preserve"> faced by these students may help nurse </w:t>
            </w:r>
            <w:r w:rsidRPr="00533AF7">
              <w:rPr>
                <w:bCs/>
                <w:sz w:val="18"/>
                <w:szCs w:val="18"/>
                <w:u w:val="single"/>
              </w:rPr>
              <w:t>educators plan strategies for achieving academic success</w:t>
            </w:r>
            <w:r w:rsidRPr="00A8439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350" w:type="dxa"/>
          </w:tcPr>
          <w:p w14:paraId="6DA69577" w14:textId="77777777" w:rsidR="000D6C12" w:rsidRDefault="00AF31CF">
            <w:r>
              <w:t>Limited range of research</w:t>
            </w:r>
          </w:p>
          <w:p w14:paraId="2A8599BA" w14:textId="1DB27CF3" w:rsidR="00AF31CF" w:rsidRDefault="00AF31CF">
            <w:r>
              <w:t>No statistical analysis</w:t>
            </w:r>
          </w:p>
        </w:tc>
        <w:tc>
          <w:tcPr>
            <w:tcW w:w="1350" w:type="dxa"/>
          </w:tcPr>
          <w:p w14:paraId="3C3E5D84" w14:textId="4E8854AB" w:rsidR="000D6C12" w:rsidRDefault="00AF31CF">
            <w:r>
              <w:t>Low</w:t>
            </w:r>
          </w:p>
        </w:tc>
      </w:tr>
      <w:tr w:rsidR="009A5911" w14:paraId="20607352" w14:textId="77777777" w:rsidTr="00E209D8">
        <w:tc>
          <w:tcPr>
            <w:tcW w:w="2155" w:type="dxa"/>
          </w:tcPr>
          <w:p w14:paraId="48338152" w14:textId="77777777" w:rsidR="009A5911" w:rsidRPr="00836F7D" w:rsidRDefault="009A5911" w:rsidP="009A5911">
            <w:pPr>
              <w:rPr>
                <w:rFonts w:eastAsia="Times New Roman" w:cstheme="minorHAnsi"/>
                <w:color w:val="212121"/>
                <w:shd w:val="clear" w:color="auto" w:fill="FFFFFF"/>
              </w:rPr>
            </w:pPr>
            <w:r w:rsidRPr="00C720B2">
              <w:rPr>
                <w:rFonts w:eastAsia="Times New Roman" w:cstheme="minorHAnsi"/>
                <w:b/>
                <w:bCs/>
                <w:color w:val="212121"/>
                <w:shd w:val="clear" w:color="auto" w:fill="FFFFFF"/>
              </w:rPr>
              <w:t>Eakman</w:t>
            </w:r>
            <w:r w:rsidRPr="00836F7D">
              <w:rPr>
                <w:rFonts w:eastAsia="Times New Roman" w:cstheme="minorHAnsi"/>
                <w:color w:val="212121"/>
                <w:shd w:val="clear" w:color="auto" w:fill="FFFFFF"/>
              </w:rPr>
              <w:t xml:space="preserve"> AM, Kinney AR, Reinhardt R. </w:t>
            </w:r>
            <w:r w:rsidRPr="00C720B2">
              <w:rPr>
                <w:rFonts w:eastAsia="Times New Roman" w:cstheme="minorHAnsi"/>
                <w:b/>
                <w:bCs/>
                <w:color w:val="212121"/>
                <w:shd w:val="clear" w:color="auto" w:fill="FFFFFF"/>
              </w:rPr>
              <w:t>(2019)</w:t>
            </w:r>
            <w:r w:rsidRPr="00836F7D">
              <w:rPr>
                <w:rFonts w:eastAsia="Times New Roman" w:cstheme="minorHAnsi"/>
                <w:color w:val="212121"/>
                <w:shd w:val="clear" w:color="auto" w:fill="FFFFFF"/>
              </w:rPr>
              <w:t xml:space="preserve"> Participation, Meaningful Activity, and Social Support Among U.S. Student Service Members/Veterans OTJR (Thorofare N J). 39(4):222-231. </w:t>
            </w:r>
            <w:proofErr w:type="spellStart"/>
            <w:r w:rsidRPr="00836F7D">
              <w:rPr>
                <w:rFonts w:eastAsia="Times New Roman" w:cstheme="minorHAnsi"/>
                <w:color w:val="212121"/>
                <w:shd w:val="clear" w:color="auto" w:fill="FFFFFF"/>
              </w:rPr>
              <w:t>doi</w:t>
            </w:r>
            <w:proofErr w:type="spellEnd"/>
            <w:r w:rsidRPr="00836F7D">
              <w:rPr>
                <w:rFonts w:eastAsia="Times New Roman" w:cstheme="minorHAnsi"/>
                <w:color w:val="212121"/>
                <w:shd w:val="clear" w:color="auto" w:fill="FFFFFF"/>
              </w:rPr>
              <w:t>: 10.1177/1539449219833351.  PMID: 30852944</w:t>
            </w:r>
          </w:p>
          <w:p w14:paraId="44AED45C" w14:textId="77777777" w:rsidR="009A5911" w:rsidRPr="00C720B2" w:rsidRDefault="009A5911" w:rsidP="009A5911">
            <w:pPr>
              <w:rPr>
                <w:rFonts w:eastAsia="Times New Roman" w:cstheme="minorHAnsi"/>
                <w:b/>
                <w:bCs/>
                <w:color w:val="212121"/>
                <w:shd w:val="clear" w:color="auto" w:fill="FFFFFF"/>
              </w:rPr>
            </w:pPr>
          </w:p>
        </w:tc>
        <w:tc>
          <w:tcPr>
            <w:tcW w:w="1080" w:type="dxa"/>
          </w:tcPr>
          <w:p w14:paraId="0215A0BF" w14:textId="62A5A5BD" w:rsidR="009A5911" w:rsidRDefault="009A5911" w:rsidP="009A5911">
            <w:r>
              <w:t>IV</w:t>
            </w:r>
          </w:p>
        </w:tc>
        <w:tc>
          <w:tcPr>
            <w:tcW w:w="1350" w:type="dxa"/>
          </w:tcPr>
          <w:p w14:paraId="0157F626" w14:textId="77777777" w:rsidR="009A5911" w:rsidRPr="0060232C" w:rsidRDefault="009A5911" w:rsidP="009A5911">
            <w:pPr>
              <w:rPr>
                <w:bCs/>
                <w:sz w:val="18"/>
                <w:szCs w:val="18"/>
              </w:rPr>
            </w:pPr>
            <w:r w:rsidRPr="0060232C">
              <w:rPr>
                <w:bCs/>
                <w:sz w:val="18"/>
                <w:szCs w:val="18"/>
              </w:rPr>
              <w:t>study assessed whether social and community participation explained social support</w:t>
            </w:r>
          </w:p>
          <w:p w14:paraId="268ABC04" w14:textId="77777777" w:rsidR="009A5911" w:rsidRPr="0060232C" w:rsidRDefault="009A5911" w:rsidP="009A5911">
            <w:pPr>
              <w:rPr>
                <w:bCs/>
                <w:sz w:val="18"/>
                <w:szCs w:val="18"/>
              </w:rPr>
            </w:pPr>
            <w:r w:rsidRPr="0060232C">
              <w:rPr>
                <w:bCs/>
                <w:sz w:val="18"/>
                <w:szCs w:val="18"/>
              </w:rPr>
              <w:t>and meaningful activity and evaluated the psychometric properties of the Veterans’ Social and Community Participation</w:t>
            </w:r>
          </w:p>
          <w:p w14:paraId="12C47DBB" w14:textId="335B9F60" w:rsidR="009A5911" w:rsidRPr="000835A0" w:rsidRDefault="009A5911" w:rsidP="009A5911">
            <w:pPr>
              <w:rPr>
                <w:bCs/>
                <w:sz w:val="18"/>
                <w:szCs w:val="18"/>
              </w:rPr>
            </w:pPr>
            <w:r w:rsidRPr="0060232C">
              <w:rPr>
                <w:bCs/>
                <w:sz w:val="18"/>
                <w:szCs w:val="18"/>
              </w:rPr>
              <w:t>Assessment (VSCPA).</w:t>
            </w:r>
          </w:p>
        </w:tc>
        <w:tc>
          <w:tcPr>
            <w:tcW w:w="1170" w:type="dxa"/>
          </w:tcPr>
          <w:p w14:paraId="17182736" w14:textId="3E3AEC08" w:rsidR="009A5911" w:rsidRDefault="00E209D8" w:rsidP="009A5911">
            <w:r>
              <w:t>Instrument testing and correlational social support with community participation</w:t>
            </w:r>
          </w:p>
        </w:tc>
        <w:tc>
          <w:tcPr>
            <w:tcW w:w="1350" w:type="dxa"/>
          </w:tcPr>
          <w:p w14:paraId="476F30F7" w14:textId="79A52E49" w:rsidR="00E209D8" w:rsidRDefault="00E209D8" w:rsidP="009A5911">
            <w:r>
              <w:t>Non-</w:t>
            </w:r>
            <w:proofErr w:type="spellStart"/>
            <w:r>
              <w:t>experiemental</w:t>
            </w:r>
            <w:proofErr w:type="spellEnd"/>
            <w:r>
              <w:t>, cross sectional, correlational</w:t>
            </w:r>
          </w:p>
          <w:p w14:paraId="0E9C1757" w14:textId="2DC05AFC" w:rsidR="009A5911" w:rsidRDefault="006F770A" w:rsidP="009A5911">
            <w:r>
              <w:t>Cohort</w:t>
            </w:r>
            <w:r w:rsidR="00016EA9">
              <w:t xml:space="preserve"> New Start for Veterans program</w:t>
            </w:r>
          </w:p>
          <w:p w14:paraId="153828DE" w14:textId="77777777" w:rsidR="00016EA9" w:rsidRPr="003C65AA" w:rsidRDefault="00016EA9" w:rsidP="00016EA9">
            <w:pPr>
              <w:rPr>
                <w:bCs/>
                <w:sz w:val="18"/>
                <w:szCs w:val="18"/>
              </w:rPr>
            </w:pPr>
            <w:r w:rsidRPr="003C65AA">
              <w:rPr>
                <w:bCs/>
                <w:sz w:val="18"/>
                <w:szCs w:val="18"/>
              </w:rPr>
              <w:t>Engagement</w:t>
            </w:r>
          </w:p>
          <w:p w14:paraId="26849255" w14:textId="77777777" w:rsidR="00016EA9" w:rsidRDefault="00016EA9" w:rsidP="00016EA9">
            <w:pPr>
              <w:rPr>
                <w:bCs/>
                <w:sz w:val="18"/>
                <w:szCs w:val="18"/>
              </w:rPr>
            </w:pPr>
            <w:r w:rsidRPr="003C65AA">
              <w:rPr>
                <w:bCs/>
                <w:sz w:val="18"/>
                <w:szCs w:val="18"/>
              </w:rPr>
              <w:t>in Meaningful Activities Survey (EMAS</w:t>
            </w:r>
            <w:proofErr w:type="gramStart"/>
            <w:r w:rsidRPr="003C65AA">
              <w:rPr>
                <w:bCs/>
                <w:sz w:val="18"/>
                <w:szCs w:val="18"/>
              </w:rPr>
              <w:t>)</w:t>
            </w:r>
            <w:r>
              <w:rPr>
                <w:bCs/>
                <w:sz w:val="18"/>
                <w:szCs w:val="18"/>
              </w:rPr>
              <w:t>;</w:t>
            </w:r>
            <w:proofErr w:type="gramEnd"/>
          </w:p>
          <w:p w14:paraId="46EE9DDF" w14:textId="77777777" w:rsidR="00016EA9" w:rsidRPr="005E3D73" w:rsidRDefault="00016EA9" w:rsidP="00016EA9">
            <w:pPr>
              <w:rPr>
                <w:bCs/>
                <w:sz w:val="18"/>
                <w:szCs w:val="18"/>
              </w:rPr>
            </w:pPr>
            <w:proofErr w:type="spellStart"/>
            <w:r w:rsidRPr="005E3D73">
              <w:rPr>
                <w:bCs/>
                <w:sz w:val="18"/>
                <w:szCs w:val="18"/>
              </w:rPr>
              <w:t>Postdeployment</w:t>
            </w:r>
            <w:proofErr w:type="spellEnd"/>
          </w:p>
          <w:p w14:paraId="4B2B496E" w14:textId="77777777" w:rsidR="00016EA9" w:rsidRPr="005E3D73" w:rsidRDefault="00016EA9" w:rsidP="00016EA9">
            <w:pPr>
              <w:rPr>
                <w:bCs/>
                <w:sz w:val="18"/>
                <w:szCs w:val="18"/>
              </w:rPr>
            </w:pPr>
            <w:r w:rsidRPr="005E3D73">
              <w:rPr>
                <w:bCs/>
                <w:sz w:val="18"/>
                <w:szCs w:val="18"/>
              </w:rPr>
              <w:t xml:space="preserve">Support Questionnaire (PDSQ) </w:t>
            </w:r>
            <w:r>
              <w:rPr>
                <w:bCs/>
                <w:sz w:val="18"/>
                <w:szCs w:val="18"/>
              </w:rPr>
              <w:t>-</w:t>
            </w:r>
            <w:r w:rsidRPr="005E3D73">
              <w:rPr>
                <w:bCs/>
                <w:sz w:val="18"/>
                <w:szCs w:val="18"/>
              </w:rPr>
              <w:t xml:space="preserve"> extent to which</w:t>
            </w:r>
          </w:p>
          <w:p w14:paraId="56ACDD7F" w14:textId="77777777" w:rsidR="00016EA9" w:rsidRPr="005E3D73" w:rsidRDefault="00016EA9" w:rsidP="00016EA9">
            <w:pPr>
              <w:rPr>
                <w:bCs/>
                <w:sz w:val="18"/>
                <w:szCs w:val="18"/>
              </w:rPr>
            </w:pPr>
            <w:r w:rsidRPr="005E3D73">
              <w:rPr>
                <w:bCs/>
                <w:sz w:val="18"/>
                <w:szCs w:val="18"/>
              </w:rPr>
              <w:t>one perceives that family, friends, and the community provide</w:t>
            </w:r>
          </w:p>
          <w:p w14:paraId="40BA377D" w14:textId="77777777" w:rsidR="00016EA9" w:rsidRPr="005E3D73" w:rsidRDefault="00016EA9" w:rsidP="00016EA9">
            <w:pPr>
              <w:rPr>
                <w:bCs/>
                <w:sz w:val="18"/>
                <w:szCs w:val="18"/>
              </w:rPr>
            </w:pPr>
            <w:r w:rsidRPr="005E3D73">
              <w:rPr>
                <w:bCs/>
                <w:sz w:val="18"/>
                <w:szCs w:val="18"/>
              </w:rPr>
              <w:t>emotional and instrumental support (Vogt, Proctor,</w:t>
            </w:r>
          </w:p>
          <w:p w14:paraId="42EF94E5" w14:textId="1E04B818" w:rsidR="00016EA9" w:rsidRDefault="00016EA9" w:rsidP="00016EA9">
            <w:pPr>
              <w:rPr>
                <w:bCs/>
                <w:sz w:val="18"/>
                <w:szCs w:val="18"/>
              </w:rPr>
            </w:pPr>
            <w:r w:rsidRPr="005E3D73">
              <w:rPr>
                <w:bCs/>
                <w:sz w:val="18"/>
                <w:szCs w:val="18"/>
              </w:rPr>
              <w:t xml:space="preserve">King, King, &amp; </w:t>
            </w:r>
            <w:proofErr w:type="spellStart"/>
            <w:r w:rsidRPr="005E3D73">
              <w:rPr>
                <w:bCs/>
                <w:sz w:val="18"/>
                <w:szCs w:val="18"/>
              </w:rPr>
              <w:t>Vasterling</w:t>
            </w:r>
            <w:proofErr w:type="spellEnd"/>
            <w:r w:rsidRPr="005E3D73">
              <w:rPr>
                <w:bCs/>
                <w:sz w:val="18"/>
                <w:szCs w:val="18"/>
              </w:rPr>
              <w:t>, 2008).</w:t>
            </w:r>
          </w:p>
          <w:p w14:paraId="326F7158" w14:textId="77777777" w:rsidR="00016EA9" w:rsidRPr="00CA0D7C" w:rsidRDefault="00016EA9" w:rsidP="00016EA9">
            <w:pPr>
              <w:rPr>
                <w:bCs/>
                <w:sz w:val="18"/>
                <w:szCs w:val="18"/>
              </w:rPr>
            </w:pPr>
            <w:r w:rsidRPr="00141454">
              <w:rPr>
                <w:bCs/>
                <w:sz w:val="18"/>
                <w:szCs w:val="18"/>
              </w:rPr>
              <w:t>PHQ-9</w:t>
            </w:r>
            <w:r>
              <w:rPr>
                <w:bCs/>
                <w:sz w:val="18"/>
                <w:szCs w:val="18"/>
              </w:rPr>
              <w:t xml:space="preserve">; PHQ-15, </w:t>
            </w:r>
            <w:r w:rsidRPr="00CA0D7C">
              <w:rPr>
                <w:bCs/>
                <w:sz w:val="18"/>
                <w:szCs w:val="18"/>
              </w:rPr>
              <w:t>Post-traumatic Stress Disorder Patient Checklist–</w:t>
            </w:r>
          </w:p>
          <w:p w14:paraId="36172EE9" w14:textId="785C087E" w:rsidR="00016EA9" w:rsidRDefault="00016EA9" w:rsidP="00016EA9">
            <w:pPr>
              <w:rPr>
                <w:bCs/>
                <w:sz w:val="18"/>
                <w:szCs w:val="18"/>
              </w:rPr>
            </w:pPr>
            <w:r w:rsidRPr="00CA0D7C">
              <w:rPr>
                <w:bCs/>
                <w:sz w:val="18"/>
                <w:szCs w:val="18"/>
              </w:rPr>
              <w:lastRenderedPageBreak/>
              <w:t>Civilian Version (PCL-C)</w:t>
            </w:r>
          </w:p>
          <w:p w14:paraId="14A4F68C" w14:textId="3759E467" w:rsidR="00016EA9" w:rsidRDefault="00016EA9" w:rsidP="009A5911"/>
        </w:tc>
        <w:tc>
          <w:tcPr>
            <w:tcW w:w="1440" w:type="dxa"/>
          </w:tcPr>
          <w:p w14:paraId="68297153" w14:textId="77777777" w:rsidR="009A5911" w:rsidRPr="002071A9" w:rsidRDefault="009A5911" w:rsidP="009A591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N= F28; M-138</w:t>
            </w:r>
            <w:r>
              <w:t xml:space="preserve"> </w:t>
            </w:r>
            <w:r w:rsidRPr="002071A9">
              <w:rPr>
                <w:bCs/>
                <w:sz w:val="18"/>
                <w:szCs w:val="18"/>
              </w:rPr>
              <w:t xml:space="preserve">male (n = </w:t>
            </w:r>
            <w:proofErr w:type="gramStart"/>
            <w:r w:rsidRPr="002071A9">
              <w:rPr>
                <w:bCs/>
                <w:sz w:val="18"/>
                <w:szCs w:val="18"/>
              </w:rPr>
              <w:t>134;</w:t>
            </w:r>
            <w:proofErr w:type="gramEnd"/>
          </w:p>
          <w:p w14:paraId="18ED6049" w14:textId="77777777" w:rsidR="009A5911" w:rsidRDefault="009A5911" w:rsidP="009A5911">
            <w:pPr>
              <w:rPr>
                <w:bCs/>
                <w:sz w:val="18"/>
                <w:szCs w:val="18"/>
              </w:rPr>
            </w:pPr>
            <w:r w:rsidRPr="002071A9">
              <w:rPr>
                <w:bCs/>
                <w:sz w:val="18"/>
                <w:szCs w:val="18"/>
              </w:rPr>
              <w:t>82.7%), Caucasian (n = 135; 83.3%), undergraduate students</w:t>
            </w:r>
          </w:p>
          <w:p w14:paraId="65938FE8" w14:textId="77777777" w:rsidR="009A5911" w:rsidRDefault="009A5911" w:rsidP="009A5911">
            <w:pPr>
              <w:rPr>
                <w:bCs/>
                <w:sz w:val="18"/>
                <w:szCs w:val="18"/>
              </w:rPr>
            </w:pPr>
          </w:p>
          <w:p w14:paraId="6904AABE" w14:textId="77777777" w:rsidR="009A5911" w:rsidRPr="00805545" w:rsidRDefault="009A5911" w:rsidP="009A591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N=</w:t>
            </w:r>
            <w:r w:rsidRPr="00805545">
              <w:rPr>
                <w:bCs/>
                <w:sz w:val="18"/>
                <w:szCs w:val="18"/>
              </w:rPr>
              <w:t>162 SSM/Vs at</w:t>
            </w:r>
          </w:p>
          <w:p w14:paraId="731737B4" w14:textId="77777777" w:rsidR="009A5911" w:rsidRPr="00805545" w:rsidRDefault="009A5911" w:rsidP="009A5911">
            <w:pPr>
              <w:rPr>
                <w:bCs/>
                <w:sz w:val="18"/>
                <w:szCs w:val="18"/>
              </w:rPr>
            </w:pPr>
            <w:r w:rsidRPr="00805545">
              <w:rPr>
                <w:bCs/>
                <w:sz w:val="18"/>
                <w:szCs w:val="18"/>
              </w:rPr>
              <w:t>Colorado State University (CSU), a portion of which came</w:t>
            </w:r>
          </w:p>
          <w:p w14:paraId="5CC0D7D2" w14:textId="77777777" w:rsidR="009A5911" w:rsidRPr="00805545" w:rsidRDefault="009A5911" w:rsidP="009A5911">
            <w:pPr>
              <w:rPr>
                <w:bCs/>
                <w:sz w:val="18"/>
                <w:szCs w:val="18"/>
              </w:rPr>
            </w:pPr>
            <w:r w:rsidRPr="00805545">
              <w:rPr>
                <w:bCs/>
                <w:sz w:val="18"/>
                <w:szCs w:val="18"/>
              </w:rPr>
              <w:t>from the New Start for Student Veterans (NSSV) program, an</w:t>
            </w:r>
          </w:p>
          <w:p w14:paraId="6D246EA0" w14:textId="77777777" w:rsidR="009A5911" w:rsidRDefault="009A5911" w:rsidP="009A5911">
            <w:pPr>
              <w:rPr>
                <w:bCs/>
                <w:sz w:val="18"/>
                <w:szCs w:val="18"/>
              </w:rPr>
            </w:pPr>
            <w:r w:rsidRPr="00805545">
              <w:rPr>
                <w:bCs/>
                <w:sz w:val="18"/>
                <w:szCs w:val="18"/>
              </w:rPr>
              <w:t>educational support program assisting post-9/11</w:t>
            </w:r>
          </w:p>
          <w:p w14:paraId="29B4DA13" w14:textId="77777777" w:rsidR="009A5911" w:rsidRPr="00577C9A" w:rsidRDefault="009A5911" w:rsidP="009A5911">
            <w:pPr>
              <w:rPr>
                <w:bCs/>
                <w:sz w:val="18"/>
                <w:szCs w:val="18"/>
              </w:rPr>
            </w:pPr>
            <w:r w:rsidRPr="00577C9A">
              <w:rPr>
                <w:bCs/>
                <w:sz w:val="18"/>
                <w:szCs w:val="18"/>
              </w:rPr>
              <w:t>Participants were eligible if they were enrolled</w:t>
            </w:r>
          </w:p>
          <w:p w14:paraId="1793079E" w14:textId="1A1EDEC0" w:rsidR="009A5911" w:rsidRPr="00072E2E" w:rsidRDefault="009A5911" w:rsidP="009A5911">
            <w:pPr>
              <w:rPr>
                <w:bCs/>
                <w:sz w:val="18"/>
                <w:szCs w:val="18"/>
              </w:rPr>
            </w:pPr>
            <w:r w:rsidRPr="00577C9A">
              <w:rPr>
                <w:bCs/>
                <w:sz w:val="18"/>
                <w:szCs w:val="18"/>
              </w:rPr>
              <w:t>at CSU with an active university email account</w:t>
            </w:r>
          </w:p>
        </w:tc>
        <w:tc>
          <w:tcPr>
            <w:tcW w:w="1620" w:type="dxa"/>
          </w:tcPr>
          <w:p w14:paraId="3A5F0734" w14:textId="77EB696C" w:rsidR="009A5911" w:rsidRPr="0060232C" w:rsidRDefault="00016EA9" w:rsidP="009A591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</w:t>
            </w:r>
            <w:r w:rsidR="009A5911" w:rsidRPr="0060232C">
              <w:rPr>
                <w:bCs/>
                <w:sz w:val="18"/>
                <w:szCs w:val="18"/>
              </w:rPr>
              <w:t>eterans’ Social and Community Participation</w:t>
            </w:r>
          </w:p>
          <w:p w14:paraId="6AA4192D" w14:textId="77777777" w:rsidR="009A5911" w:rsidRPr="00D57640" w:rsidRDefault="009A5911" w:rsidP="009A5911">
            <w:pPr>
              <w:rPr>
                <w:bCs/>
                <w:sz w:val="18"/>
                <w:szCs w:val="18"/>
              </w:rPr>
            </w:pPr>
            <w:r w:rsidRPr="0060232C">
              <w:rPr>
                <w:bCs/>
                <w:sz w:val="18"/>
                <w:szCs w:val="18"/>
              </w:rPr>
              <w:t>Assessment (VSCPA).</w:t>
            </w:r>
            <w:r>
              <w:t xml:space="preserve"> </w:t>
            </w:r>
            <w:r w:rsidRPr="00D57640">
              <w:rPr>
                <w:bCs/>
                <w:sz w:val="18"/>
                <w:szCs w:val="18"/>
              </w:rPr>
              <w:t>active community participation, familial and household</w:t>
            </w:r>
          </w:p>
          <w:p w14:paraId="3466B189" w14:textId="77777777" w:rsidR="009A5911" w:rsidRDefault="009A5911" w:rsidP="009A5911">
            <w:pPr>
              <w:rPr>
                <w:bCs/>
                <w:sz w:val="18"/>
                <w:szCs w:val="18"/>
              </w:rPr>
            </w:pPr>
            <w:r w:rsidRPr="00D57640">
              <w:rPr>
                <w:bCs/>
                <w:sz w:val="18"/>
                <w:szCs w:val="18"/>
              </w:rPr>
              <w:t>participation, and social participation.</w:t>
            </w:r>
          </w:p>
          <w:p w14:paraId="62B5949B" w14:textId="77777777" w:rsidR="009A5911" w:rsidRDefault="009A5911" w:rsidP="009A5911">
            <w:pPr>
              <w:rPr>
                <w:bCs/>
                <w:sz w:val="18"/>
                <w:szCs w:val="18"/>
              </w:rPr>
            </w:pPr>
          </w:p>
          <w:p w14:paraId="6B12F538" w14:textId="77777777" w:rsidR="009A5911" w:rsidRPr="009C6559" w:rsidRDefault="009A5911" w:rsidP="009A5911">
            <w:pPr>
              <w:rPr>
                <w:bCs/>
                <w:sz w:val="18"/>
                <w:szCs w:val="18"/>
              </w:rPr>
            </w:pPr>
            <w:r w:rsidRPr="009C6559">
              <w:rPr>
                <w:bCs/>
                <w:sz w:val="18"/>
                <w:szCs w:val="18"/>
              </w:rPr>
              <w:t>VSCPA, indicators of social support, meaningful activity,</w:t>
            </w:r>
          </w:p>
          <w:p w14:paraId="5156494C" w14:textId="77777777" w:rsidR="009A5911" w:rsidRDefault="009A5911" w:rsidP="009A5911">
            <w:pPr>
              <w:rPr>
                <w:bCs/>
                <w:sz w:val="18"/>
                <w:szCs w:val="18"/>
              </w:rPr>
            </w:pPr>
            <w:r w:rsidRPr="009C6559">
              <w:rPr>
                <w:bCs/>
                <w:sz w:val="18"/>
                <w:szCs w:val="18"/>
              </w:rPr>
              <w:t>health-related challenges, and demographic characteristics.</w:t>
            </w:r>
          </w:p>
          <w:p w14:paraId="7E97F90F" w14:textId="059E1E80" w:rsidR="009A5911" w:rsidRPr="000835A0" w:rsidRDefault="009A5911" w:rsidP="009A5911">
            <w:pPr>
              <w:rPr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147061A3" w14:textId="0BF81E30" w:rsidR="00FB366F" w:rsidRDefault="00FB366F" w:rsidP="00016EA9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Cnronbach’s</w:t>
            </w:r>
            <w:proofErr w:type="spellEnd"/>
            <w:r>
              <w:rPr>
                <w:bCs/>
                <w:sz w:val="18"/>
                <w:szCs w:val="18"/>
              </w:rPr>
              <w:t xml:space="preserve"> alpha, </w:t>
            </w:r>
            <w:proofErr w:type="gramStart"/>
            <w:r>
              <w:rPr>
                <w:bCs/>
                <w:sz w:val="18"/>
                <w:szCs w:val="18"/>
              </w:rPr>
              <w:t>principle</w:t>
            </w:r>
            <w:proofErr w:type="gramEnd"/>
            <w:r>
              <w:rPr>
                <w:bCs/>
                <w:sz w:val="18"/>
                <w:szCs w:val="18"/>
              </w:rPr>
              <w:t xml:space="preserve"> component analysis and factor analysis on instrument. </w:t>
            </w:r>
            <w:r w:rsidR="00E63250">
              <w:rPr>
                <w:bCs/>
                <w:sz w:val="18"/>
                <w:szCs w:val="18"/>
              </w:rPr>
              <w:t xml:space="preserve">Followed by model testing with multiple regression analysis </w:t>
            </w:r>
          </w:p>
          <w:p w14:paraId="48AACF8F" w14:textId="77777777" w:rsidR="00E63250" w:rsidRDefault="00E63250" w:rsidP="00016EA9">
            <w:pPr>
              <w:rPr>
                <w:bCs/>
                <w:sz w:val="18"/>
                <w:szCs w:val="18"/>
              </w:rPr>
            </w:pPr>
          </w:p>
          <w:p w14:paraId="39BF451B" w14:textId="7DED5204" w:rsidR="00016EA9" w:rsidRPr="008E0DD0" w:rsidRDefault="00016EA9" w:rsidP="00016EA9">
            <w:pPr>
              <w:rPr>
                <w:bCs/>
                <w:sz w:val="18"/>
                <w:szCs w:val="18"/>
              </w:rPr>
            </w:pPr>
            <w:r w:rsidRPr="008E0DD0">
              <w:rPr>
                <w:bCs/>
                <w:sz w:val="18"/>
                <w:szCs w:val="18"/>
              </w:rPr>
              <w:t>(n = 118; 72.8%), and indicated a disability rating with</w:t>
            </w:r>
          </w:p>
          <w:p w14:paraId="79CAE449" w14:textId="77777777" w:rsidR="00016EA9" w:rsidRPr="008E0DD0" w:rsidRDefault="00016EA9" w:rsidP="00016EA9">
            <w:pPr>
              <w:rPr>
                <w:bCs/>
                <w:sz w:val="18"/>
                <w:szCs w:val="18"/>
              </w:rPr>
            </w:pPr>
            <w:r w:rsidRPr="008E0DD0">
              <w:rPr>
                <w:bCs/>
                <w:sz w:val="18"/>
                <w:szCs w:val="18"/>
              </w:rPr>
              <w:t>the Department of Veterans Affairs (VA; n = 92; 54.9%). 57</w:t>
            </w:r>
          </w:p>
          <w:p w14:paraId="77A4CFA9" w14:textId="77777777" w:rsidR="00016EA9" w:rsidRPr="008E0DD0" w:rsidRDefault="00016EA9" w:rsidP="00016EA9">
            <w:pPr>
              <w:rPr>
                <w:bCs/>
                <w:sz w:val="18"/>
                <w:szCs w:val="18"/>
              </w:rPr>
            </w:pPr>
            <w:r w:rsidRPr="008E0DD0">
              <w:rPr>
                <w:bCs/>
                <w:sz w:val="18"/>
                <w:szCs w:val="18"/>
              </w:rPr>
              <w:t>(35.0%) participants screened positive for service-related</w:t>
            </w:r>
          </w:p>
          <w:p w14:paraId="08BF6C13" w14:textId="77777777" w:rsidR="00016EA9" w:rsidRDefault="00016EA9" w:rsidP="00016EA9">
            <w:pPr>
              <w:rPr>
                <w:bCs/>
                <w:sz w:val="18"/>
                <w:szCs w:val="18"/>
              </w:rPr>
            </w:pPr>
            <w:proofErr w:type="spellStart"/>
            <w:r w:rsidRPr="008E0DD0">
              <w:rPr>
                <w:bCs/>
                <w:sz w:val="18"/>
                <w:szCs w:val="18"/>
              </w:rPr>
              <w:t>mTBI</w:t>
            </w:r>
            <w:proofErr w:type="spellEnd"/>
          </w:p>
          <w:p w14:paraId="32A1DB1C" w14:textId="77777777" w:rsidR="00016EA9" w:rsidRPr="00486994" w:rsidRDefault="00016EA9" w:rsidP="00016EA9">
            <w:pPr>
              <w:rPr>
                <w:bCs/>
                <w:sz w:val="18"/>
                <w:szCs w:val="18"/>
              </w:rPr>
            </w:pPr>
            <w:r w:rsidRPr="00486994">
              <w:rPr>
                <w:bCs/>
                <w:sz w:val="18"/>
                <w:szCs w:val="18"/>
              </w:rPr>
              <w:t>relationships among several</w:t>
            </w:r>
          </w:p>
          <w:p w14:paraId="065FA295" w14:textId="77777777" w:rsidR="00016EA9" w:rsidRPr="00486994" w:rsidRDefault="00016EA9" w:rsidP="00016EA9">
            <w:pPr>
              <w:rPr>
                <w:bCs/>
                <w:sz w:val="18"/>
                <w:szCs w:val="18"/>
              </w:rPr>
            </w:pPr>
            <w:r w:rsidRPr="00486994">
              <w:rPr>
                <w:bCs/>
                <w:sz w:val="18"/>
                <w:szCs w:val="18"/>
              </w:rPr>
              <w:t>critical dimensions of community reintegration in SSM/</w:t>
            </w:r>
          </w:p>
          <w:p w14:paraId="1DECE6B4" w14:textId="77777777" w:rsidR="00016EA9" w:rsidRPr="00486994" w:rsidRDefault="00016EA9" w:rsidP="00016EA9">
            <w:pPr>
              <w:rPr>
                <w:bCs/>
                <w:sz w:val="18"/>
                <w:szCs w:val="18"/>
              </w:rPr>
            </w:pPr>
            <w:r w:rsidRPr="00486994">
              <w:rPr>
                <w:bCs/>
                <w:sz w:val="18"/>
                <w:szCs w:val="18"/>
              </w:rPr>
              <w:t>Vs: social and community participation, perceived social</w:t>
            </w:r>
          </w:p>
          <w:p w14:paraId="245B4030" w14:textId="77777777" w:rsidR="00016EA9" w:rsidRDefault="00016EA9" w:rsidP="00016EA9">
            <w:pPr>
              <w:rPr>
                <w:bCs/>
                <w:sz w:val="18"/>
                <w:szCs w:val="18"/>
              </w:rPr>
            </w:pPr>
            <w:r w:rsidRPr="00486994">
              <w:rPr>
                <w:bCs/>
                <w:sz w:val="18"/>
                <w:szCs w:val="18"/>
              </w:rPr>
              <w:t>support, and meaningful activity participation.</w:t>
            </w:r>
          </w:p>
          <w:p w14:paraId="5BBA3F23" w14:textId="77777777" w:rsidR="00016EA9" w:rsidRPr="00B24F74" w:rsidRDefault="00016EA9" w:rsidP="00016EA9">
            <w:pPr>
              <w:rPr>
                <w:bCs/>
                <w:sz w:val="18"/>
                <w:szCs w:val="18"/>
              </w:rPr>
            </w:pPr>
            <w:r w:rsidRPr="00B24F74">
              <w:rPr>
                <w:bCs/>
                <w:sz w:val="18"/>
                <w:szCs w:val="18"/>
              </w:rPr>
              <w:t>negative impacts of service-related health challenges on</w:t>
            </w:r>
          </w:p>
          <w:p w14:paraId="273AAB4A" w14:textId="1315096B" w:rsidR="009A5911" w:rsidRPr="000835A0" w:rsidRDefault="00016EA9" w:rsidP="00016EA9">
            <w:pPr>
              <w:rPr>
                <w:bCs/>
                <w:sz w:val="18"/>
                <w:szCs w:val="18"/>
              </w:rPr>
            </w:pPr>
            <w:r w:rsidRPr="00B24F74">
              <w:rPr>
                <w:bCs/>
                <w:sz w:val="18"/>
                <w:szCs w:val="18"/>
              </w:rPr>
              <w:t>social support and meaningful activity participation.</w:t>
            </w:r>
          </w:p>
        </w:tc>
        <w:tc>
          <w:tcPr>
            <w:tcW w:w="3420" w:type="dxa"/>
          </w:tcPr>
          <w:p w14:paraId="52EC3E06" w14:textId="7008A752" w:rsidR="00016EA9" w:rsidRPr="005E3D73" w:rsidRDefault="00016EA9" w:rsidP="00016EA9">
            <w:pPr>
              <w:rPr>
                <w:bCs/>
                <w:sz w:val="18"/>
                <w:szCs w:val="18"/>
              </w:rPr>
            </w:pPr>
            <w:r w:rsidRPr="005E3D73">
              <w:rPr>
                <w:bCs/>
                <w:sz w:val="18"/>
                <w:szCs w:val="18"/>
              </w:rPr>
              <w:t>Targeting social and community participation among SSM/Vs</w:t>
            </w:r>
          </w:p>
          <w:p w14:paraId="4C1458C0" w14:textId="77777777" w:rsidR="00016EA9" w:rsidRDefault="00016EA9" w:rsidP="00016EA9">
            <w:pPr>
              <w:rPr>
                <w:bCs/>
                <w:sz w:val="18"/>
                <w:szCs w:val="18"/>
              </w:rPr>
            </w:pPr>
            <w:r w:rsidRPr="005E3D73">
              <w:rPr>
                <w:bCs/>
                <w:sz w:val="18"/>
                <w:szCs w:val="18"/>
              </w:rPr>
              <w:t>may be a fruitful means by which occupational therapists bolster social support and meaningful activity.</w:t>
            </w:r>
          </w:p>
          <w:p w14:paraId="05342C0C" w14:textId="77777777" w:rsidR="00016EA9" w:rsidRDefault="00016EA9" w:rsidP="00016EA9">
            <w:pPr>
              <w:rPr>
                <w:bCs/>
                <w:sz w:val="18"/>
                <w:szCs w:val="18"/>
              </w:rPr>
            </w:pPr>
          </w:p>
          <w:p w14:paraId="439D9F28" w14:textId="1F546F07" w:rsidR="00016EA9" w:rsidRPr="006226B3" w:rsidRDefault="00016EA9" w:rsidP="00016EA9">
            <w:pPr>
              <w:rPr>
                <w:bCs/>
                <w:sz w:val="18"/>
                <w:szCs w:val="18"/>
              </w:rPr>
            </w:pPr>
            <w:r w:rsidRPr="006226B3">
              <w:rPr>
                <w:bCs/>
                <w:sz w:val="18"/>
                <w:szCs w:val="18"/>
              </w:rPr>
              <w:t>Social support is considered an</w:t>
            </w:r>
          </w:p>
          <w:p w14:paraId="10EFA078" w14:textId="77777777" w:rsidR="00016EA9" w:rsidRPr="006226B3" w:rsidRDefault="00016EA9" w:rsidP="00016EA9">
            <w:pPr>
              <w:rPr>
                <w:bCs/>
                <w:sz w:val="18"/>
                <w:szCs w:val="18"/>
              </w:rPr>
            </w:pPr>
            <w:r w:rsidRPr="006226B3">
              <w:rPr>
                <w:bCs/>
                <w:sz w:val="18"/>
                <w:szCs w:val="18"/>
              </w:rPr>
              <w:t>essential element of community reintegration for post-9/11</w:t>
            </w:r>
          </w:p>
          <w:p w14:paraId="53EBD463" w14:textId="77777777" w:rsidR="00016EA9" w:rsidRPr="006226B3" w:rsidRDefault="00016EA9" w:rsidP="00016EA9">
            <w:pPr>
              <w:rPr>
                <w:bCs/>
                <w:sz w:val="18"/>
                <w:szCs w:val="18"/>
              </w:rPr>
            </w:pPr>
            <w:r w:rsidRPr="006226B3">
              <w:rPr>
                <w:bCs/>
                <w:sz w:val="18"/>
                <w:szCs w:val="18"/>
              </w:rPr>
              <w:t>Veterans (Hawkins &amp; Crowe, 2018), but service-related conditions</w:t>
            </w:r>
          </w:p>
          <w:p w14:paraId="193FCE08" w14:textId="77777777" w:rsidR="00016EA9" w:rsidRPr="006226B3" w:rsidRDefault="00016EA9" w:rsidP="00016EA9">
            <w:pPr>
              <w:rPr>
                <w:bCs/>
                <w:sz w:val="18"/>
                <w:szCs w:val="18"/>
                <w:u w:val="single"/>
              </w:rPr>
            </w:pPr>
            <w:r w:rsidRPr="006226B3">
              <w:rPr>
                <w:bCs/>
                <w:sz w:val="18"/>
                <w:szCs w:val="18"/>
              </w:rPr>
              <w:t xml:space="preserve">such as </w:t>
            </w:r>
            <w:r w:rsidRPr="006226B3">
              <w:rPr>
                <w:bCs/>
                <w:sz w:val="18"/>
                <w:szCs w:val="18"/>
                <w:u w:val="single"/>
              </w:rPr>
              <w:t>PTSD tend to impede SSM/Vs’ ability to</w:t>
            </w:r>
          </w:p>
          <w:p w14:paraId="2257F75C" w14:textId="77777777" w:rsidR="009A5911" w:rsidRDefault="00016EA9" w:rsidP="00016EA9">
            <w:pPr>
              <w:rPr>
                <w:bCs/>
                <w:sz w:val="18"/>
                <w:szCs w:val="18"/>
                <w:u w:val="single"/>
              </w:rPr>
            </w:pPr>
            <w:r w:rsidRPr="006226B3">
              <w:rPr>
                <w:bCs/>
                <w:sz w:val="18"/>
                <w:szCs w:val="18"/>
                <w:u w:val="single"/>
              </w:rPr>
              <w:t>secure and maintain</w:t>
            </w:r>
          </w:p>
          <w:p w14:paraId="143A9D60" w14:textId="77777777" w:rsidR="00C26B7C" w:rsidRDefault="00C26B7C" w:rsidP="00016EA9">
            <w:pPr>
              <w:rPr>
                <w:bCs/>
                <w:sz w:val="18"/>
                <w:szCs w:val="18"/>
                <w:u w:val="single"/>
              </w:rPr>
            </w:pPr>
          </w:p>
          <w:p w14:paraId="10C9ECA9" w14:textId="334F74EB" w:rsidR="00C26B7C" w:rsidRPr="00A84391" w:rsidRDefault="00C26B7C" w:rsidP="00016EA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u w:val="single"/>
              </w:rPr>
              <w:t>The idea of meaningful engagement is supported but as a broader community idea.</w:t>
            </w:r>
          </w:p>
        </w:tc>
        <w:tc>
          <w:tcPr>
            <w:tcW w:w="1350" w:type="dxa"/>
          </w:tcPr>
          <w:p w14:paraId="285FBAFA" w14:textId="77777777" w:rsidR="002900FB" w:rsidRDefault="00016EA9" w:rsidP="009A591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One university, most UG</w:t>
            </w:r>
            <w:r w:rsidR="00E209D8">
              <w:rPr>
                <w:bCs/>
                <w:sz w:val="18"/>
                <w:szCs w:val="18"/>
              </w:rPr>
              <w:t xml:space="preserve">, </w:t>
            </w:r>
            <w:proofErr w:type="gramStart"/>
            <w:r w:rsidR="00E209D8">
              <w:rPr>
                <w:bCs/>
                <w:sz w:val="18"/>
                <w:szCs w:val="18"/>
              </w:rPr>
              <w:t xml:space="preserve">implicit </w:t>
            </w:r>
            <w:r w:rsidR="002900FB">
              <w:rPr>
                <w:bCs/>
                <w:sz w:val="18"/>
                <w:szCs w:val="18"/>
              </w:rPr>
              <w:t>,</w:t>
            </w:r>
            <w:proofErr w:type="gramEnd"/>
            <w:r w:rsidR="002900FB">
              <w:rPr>
                <w:bCs/>
                <w:sz w:val="18"/>
                <w:szCs w:val="18"/>
              </w:rPr>
              <w:t xml:space="preserve"> limited race and gender</w:t>
            </w:r>
          </w:p>
          <w:p w14:paraId="2D88BA68" w14:textId="532E0AC3" w:rsidR="009A5911" w:rsidRDefault="00E209D8" w:rsidP="009A5911">
            <w:r w:rsidRPr="00E209D8">
              <w:rPr>
                <w:bCs/>
                <w:sz w:val="18"/>
                <w:szCs w:val="18"/>
                <w:u w:val="single"/>
              </w:rPr>
              <w:t>program not described</w:t>
            </w:r>
          </w:p>
        </w:tc>
        <w:tc>
          <w:tcPr>
            <w:tcW w:w="1350" w:type="dxa"/>
          </w:tcPr>
          <w:p w14:paraId="7163E54B" w14:textId="6C42E8FB" w:rsidR="009A5911" w:rsidRDefault="00C26B7C" w:rsidP="009A5911">
            <w:r>
              <w:t>Medium</w:t>
            </w:r>
          </w:p>
        </w:tc>
      </w:tr>
      <w:tr w:rsidR="00E22E47" w14:paraId="75AFE8AD" w14:textId="77777777" w:rsidTr="00E209D8">
        <w:tc>
          <w:tcPr>
            <w:tcW w:w="2155" w:type="dxa"/>
          </w:tcPr>
          <w:p w14:paraId="787E2BAE" w14:textId="77777777" w:rsidR="00E22E47" w:rsidRPr="00836F7D" w:rsidRDefault="00E22E47" w:rsidP="00E22E47">
            <w:pPr>
              <w:rPr>
                <w:rFonts w:eastAsia="Times New Roman" w:cstheme="minorHAnsi"/>
              </w:rPr>
            </w:pPr>
            <w:r w:rsidRPr="00842173">
              <w:rPr>
                <w:rFonts w:eastAsia="Times New Roman" w:cstheme="minorHAnsi"/>
                <w:b/>
                <w:bCs/>
                <w:color w:val="212121"/>
                <w:shd w:val="clear" w:color="auto" w:fill="FFFFFF"/>
              </w:rPr>
              <w:t>Morris</w:t>
            </w:r>
            <w:r w:rsidRPr="00836F7D">
              <w:rPr>
                <w:rFonts w:eastAsia="Times New Roman" w:cstheme="minorHAnsi"/>
                <w:color w:val="212121"/>
                <w:shd w:val="clear" w:color="auto" w:fill="FFFFFF"/>
              </w:rPr>
              <w:t xml:space="preserve"> PA, Barker L, </w:t>
            </w:r>
            <w:proofErr w:type="spellStart"/>
            <w:r w:rsidRPr="00836F7D">
              <w:rPr>
                <w:rFonts w:eastAsia="Times New Roman" w:cstheme="minorHAnsi"/>
                <w:color w:val="212121"/>
                <w:shd w:val="clear" w:color="auto" w:fill="FFFFFF"/>
              </w:rPr>
              <w:t>Monar</w:t>
            </w:r>
            <w:proofErr w:type="spellEnd"/>
            <w:r w:rsidRPr="00836F7D">
              <w:rPr>
                <w:rFonts w:eastAsia="Times New Roman" w:cstheme="minorHAnsi"/>
                <w:color w:val="212121"/>
                <w:shd w:val="clear" w:color="auto" w:fill="FFFFFF"/>
              </w:rPr>
              <w:t xml:space="preserve"> A. </w:t>
            </w:r>
            <w:r w:rsidRPr="00842173">
              <w:rPr>
                <w:rFonts w:eastAsia="Times New Roman" w:cstheme="minorHAnsi"/>
                <w:b/>
                <w:bCs/>
                <w:color w:val="212121"/>
                <w:shd w:val="clear" w:color="auto" w:fill="FFFFFF"/>
              </w:rPr>
              <w:t>(2022)</w:t>
            </w:r>
            <w:r w:rsidRPr="00836F7D">
              <w:rPr>
                <w:rFonts w:eastAsia="Times New Roman" w:cstheme="minorHAnsi"/>
                <w:color w:val="212121"/>
                <w:shd w:val="clear" w:color="auto" w:fill="FFFFFF"/>
              </w:rPr>
              <w:t xml:space="preserve"> Applying the social ecological framework to enhance wellness for student veterans. J Am Coll Health. 70(7):2099-2107. </w:t>
            </w:r>
            <w:proofErr w:type="spellStart"/>
            <w:r w:rsidRPr="00836F7D">
              <w:rPr>
                <w:rFonts w:eastAsia="Times New Roman" w:cstheme="minorHAnsi"/>
                <w:color w:val="212121"/>
                <w:shd w:val="clear" w:color="auto" w:fill="FFFFFF"/>
              </w:rPr>
              <w:t>doi</w:t>
            </w:r>
            <w:proofErr w:type="spellEnd"/>
            <w:r w:rsidRPr="00836F7D">
              <w:rPr>
                <w:rFonts w:eastAsia="Times New Roman" w:cstheme="minorHAnsi"/>
                <w:color w:val="212121"/>
                <w:shd w:val="clear" w:color="auto" w:fill="FFFFFF"/>
              </w:rPr>
              <w:t>: 10.1080/07448481.2020.1844716. PMID: 33258737.</w:t>
            </w:r>
          </w:p>
          <w:p w14:paraId="5C0267A1" w14:textId="77777777" w:rsidR="00E22E47" w:rsidRPr="00C720B2" w:rsidRDefault="00E22E47" w:rsidP="00E22E47">
            <w:pPr>
              <w:rPr>
                <w:rFonts w:eastAsia="Times New Roman" w:cstheme="minorHAnsi"/>
                <w:b/>
                <w:bCs/>
                <w:color w:val="212121"/>
                <w:shd w:val="clear" w:color="auto" w:fill="FFFFFF"/>
              </w:rPr>
            </w:pPr>
          </w:p>
        </w:tc>
        <w:tc>
          <w:tcPr>
            <w:tcW w:w="1080" w:type="dxa"/>
          </w:tcPr>
          <w:p w14:paraId="634E65C6" w14:textId="6211DE4C" w:rsidR="00E22E47" w:rsidRDefault="00E22E47" w:rsidP="00E22E47">
            <w:r>
              <w:t>IV</w:t>
            </w:r>
          </w:p>
        </w:tc>
        <w:tc>
          <w:tcPr>
            <w:tcW w:w="1350" w:type="dxa"/>
          </w:tcPr>
          <w:p w14:paraId="6289FEDF" w14:textId="77777777" w:rsidR="00E22E47" w:rsidRPr="009609C6" w:rsidRDefault="00E22E47" w:rsidP="00E22E47">
            <w:pPr>
              <w:rPr>
                <w:bCs/>
                <w:sz w:val="18"/>
                <w:szCs w:val="18"/>
              </w:rPr>
            </w:pPr>
            <w:r w:rsidRPr="009609C6">
              <w:rPr>
                <w:bCs/>
                <w:sz w:val="18"/>
                <w:szCs w:val="18"/>
              </w:rPr>
              <w:t>To increase campus-wide wellness for student service members/veterans (SSM/Vs), student</w:t>
            </w:r>
          </w:p>
          <w:p w14:paraId="6303951D" w14:textId="77777777" w:rsidR="00E22E47" w:rsidRPr="009609C6" w:rsidRDefault="00E22E47" w:rsidP="00E22E47">
            <w:pPr>
              <w:rPr>
                <w:bCs/>
                <w:sz w:val="18"/>
                <w:szCs w:val="18"/>
              </w:rPr>
            </w:pPr>
            <w:r w:rsidRPr="009609C6">
              <w:rPr>
                <w:bCs/>
                <w:sz w:val="18"/>
                <w:szCs w:val="18"/>
              </w:rPr>
              <w:t>services professionals, healthcare providers, and faculty collaborated to implement the Social</w:t>
            </w:r>
          </w:p>
          <w:p w14:paraId="51A35869" w14:textId="1B7C6D27" w:rsidR="00E22E47" w:rsidRPr="0060232C" w:rsidRDefault="00E22E47" w:rsidP="00E22E47">
            <w:pPr>
              <w:rPr>
                <w:bCs/>
                <w:sz w:val="18"/>
                <w:szCs w:val="18"/>
              </w:rPr>
            </w:pPr>
            <w:r w:rsidRPr="009609C6">
              <w:rPr>
                <w:bCs/>
                <w:sz w:val="18"/>
                <w:szCs w:val="18"/>
              </w:rPr>
              <w:t>Ecological Framework (SEF) over a three-year project.</w:t>
            </w:r>
          </w:p>
        </w:tc>
        <w:tc>
          <w:tcPr>
            <w:tcW w:w="1170" w:type="dxa"/>
          </w:tcPr>
          <w:p w14:paraId="4085A021" w14:textId="77777777" w:rsidR="00E22E47" w:rsidRDefault="00E22E47" w:rsidP="00E22E47">
            <w:r>
              <w:t xml:space="preserve">Social </w:t>
            </w:r>
            <w:proofErr w:type="spellStart"/>
            <w:r>
              <w:t>Ecologica</w:t>
            </w:r>
            <w:proofErr w:type="spellEnd"/>
            <w:r>
              <w:t>; Framework</w:t>
            </w:r>
          </w:p>
          <w:p w14:paraId="02839B2D" w14:textId="328AE806" w:rsidR="00E22E47" w:rsidRDefault="00E22E47" w:rsidP="00E22E47">
            <w:r>
              <w:t>No implementation design noted</w:t>
            </w:r>
          </w:p>
        </w:tc>
        <w:tc>
          <w:tcPr>
            <w:tcW w:w="1350" w:type="dxa"/>
          </w:tcPr>
          <w:p w14:paraId="0DE4B776" w14:textId="331DE535" w:rsidR="00E22E47" w:rsidRDefault="00E22E47" w:rsidP="00E22E47">
            <w:proofErr w:type="gramStart"/>
            <w:r>
              <w:t>Pre-Post program</w:t>
            </w:r>
            <w:proofErr w:type="gramEnd"/>
            <w:r>
              <w:t xml:space="preserve"> evaluation (not declared)</w:t>
            </w:r>
          </w:p>
        </w:tc>
        <w:tc>
          <w:tcPr>
            <w:tcW w:w="1440" w:type="dxa"/>
          </w:tcPr>
          <w:p w14:paraId="0825CCF1" w14:textId="77777777" w:rsidR="00E22E47" w:rsidRPr="00486479" w:rsidRDefault="00E22E47" w:rsidP="00E22E47">
            <w:pPr>
              <w:rPr>
                <w:bCs/>
                <w:sz w:val="18"/>
                <w:szCs w:val="18"/>
              </w:rPr>
            </w:pPr>
            <w:r w:rsidRPr="00486479">
              <w:rPr>
                <w:bCs/>
                <w:sz w:val="18"/>
                <w:szCs w:val="18"/>
              </w:rPr>
              <w:t>N=1678 SSMVs</w:t>
            </w:r>
          </w:p>
          <w:p w14:paraId="2D33F0D9" w14:textId="77777777" w:rsidR="00E22E47" w:rsidRPr="00486479" w:rsidRDefault="00E22E47" w:rsidP="00E22E47">
            <w:pPr>
              <w:rPr>
                <w:bCs/>
                <w:sz w:val="18"/>
                <w:szCs w:val="18"/>
              </w:rPr>
            </w:pPr>
            <w:r w:rsidRPr="00486479">
              <w:rPr>
                <w:bCs/>
                <w:sz w:val="18"/>
                <w:szCs w:val="18"/>
              </w:rPr>
              <w:t>medium-sized</w:t>
            </w:r>
          </w:p>
          <w:p w14:paraId="3CAB909F" w14:textId="77777777" w:rsidR="00E22E47" w:rsidRDefault="00E22E47" w:rsidP="00E22E47">
            <w:pPr>
              <w:rPr>
                <w:bCs/>
                <w:sz w:val="18"/>
                <w:szCs w:val="18"/>
              </w:rPr>
            </w:pPr>
            <w:r w:rsidRPr="00486479">
              <w:rPr>
                <w:bCs/>
                <w:sz w:val="18"/>
                <w:szCs w:val="18"/>
              </w:rPr>
              <w:t>doctoral granting institution with high-research activity (R2).</w:t>
            </w:r>
          </w:p>
          <w:p w14:paraId="1CD7EACC" w14:textId="77777777" w:rsidR="00E22E47" w:rsidRPr="00EA2879" w:rsidRDefault="00E22E47" w:rsidP="00E22E47">
            <w:pPr>
              <w:rPr>
                <w:bCs/>
                <w:sz w:val="18"/>
                <w:szCs w:val="18"/>
              </w:rPr>
            </w:pPr>
            <w:r w:rsidRPr="00EA2879">
              <w:rPr>
                <w:bCs/>
                <w:sz w:val="18"/>
                <w:szCs w:val="18"/>
              </w:rPr>
              <w:t>wellness tracking, student</w:t>
            </w:r>
          </w:p>
          <w:p w14:paraId="0C383882" w14:textId="77777777" w:rsidR="00E22E47" w:rsidRDefault="00E22E47" w:rsidP="00E22E47">
            <w:pPr>
              <w:rPr>
                <w:bCs/>
                <w:sz w:val="18"/>
                <w:szCs w:val="18"/>
              </w:rPr>
            </w:pPr>
            <w:r w:rsidRPr="00EA2879">
              <w:rPr>
                <w:bCs/>
                <w:sz w:val="18"/>
                <w:szCs w:val="18"/>
              </w:rPr>
              <w:t>reporting, and registrar data.</w:t>
            </w:r>
          </w:p>
          <w:p w14:paraId="1A5EE07F" w14:textId="2D1B659A" w:rsidR="00E22E47" w:rsidRDefault="00E22E47" w:rsidP="00E22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NB Colorado Springs UCCS</w:t>
            </w:r>
          </w:p>
        </w:tc>
        <w:tc>
          <w:tcPr>
            <w:tcW w:w="1620" w:type="dxa"/>
          </w:tcPr>
          <w:p w14:paraId="7CFCE0BB" w14:textId="77777777" w:rsidR="00E22E47" w:rsidRPr="002C48CD" w:rsidRDefault="00E22E47" w:rsidP="00E22E47">
            <w:pPr>
              <w:rPr>
                <w:bCs/>
                <w:sz w:val="18"/>
                <w:szCs w:val="18"/>
              </w:rPr>
            </w:pPr>
            <w:r w:rsidRPr="002C48CD">
              <w:rPr>
                <w:bCs/>
                <w:sz w:val="18"/>
                <w:szCs w:val="18"/>
              </w:rPr>
              <w:t>retention, student satisfaction/</w:t>
            </w:r>
          </w:p>
          <w:p w14:paraId="0C465967" w14:textId="77777777" w:rsidR="00E22E47" w:rsidRPr="002C48CD" w:rsidRDefault="00E22E47" w:rsidP="00E22E47">
            <w:pPr>
              <w:rPr>
                <w:bCs/>
                <w:sz w:val="18"/>
                <w:szCs w:val="18"/>
              </w:rPr>
            </w:pPr>
            <w:r w:rsidRPr="002C48CD">
              <w:rPr>
                <w:bCs/>
                <w:sz w:val="18"/>
                <w:szCs w:val="18"/>
              </w:rPr>
              <w:t>feedback, peer-advising meetings, psychotherapy sessions, TBI screenings, and growth measures</w:t>
            </w:r>
          </w:p>
          <w:p w14:paraId="01E07473" w14:textId="77777777" w:rsidR="00E22E47" w:rsidRDefault="00E22E47" w:rsidP="00E22E47">
            <w:pPr>
              <w:rPr>
                <w:bCs/>
                <w:sz w:val="18"/>
                <w:szCs w:val="18"/>
              </w:rPr>
            </w:pPr>
            <w:r w:rsidRPr="002C48CD">
              <w:rPr>
                <w:bCs/>
                <w:sz w:val="18"/>
                <w:szCs w:val="18"/>
              </w:rPr>
              <w:t>from a mental health stigma scale.</w:t>
            </w:r>
          </w:p>
          <w:p w14:paraId="44D71C36" w14:textId="77777777" w:rsidR="00E22E47" w:rsidRDefault="00E22E47" w:rsidP="00E22E4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70569F53" w14:textId="77777777" w:rsidR="00E22E47" w:rsidRDefault="00E22E47" w:rsidP="00E22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Specific analysis not outlined frequencies, % change noted</w:t>
            </w:r>
          </w:p>
          <w:p w14:paraId="7EF4231E" w14:textId="77777777" w:rsidR="00E22E47" w:rsidRDefault="00E22E47" w:rsidP="00E22E47">
            <w:pPr>
              <w:rPr>
                <w:bCs/>
                <w:sz w:val="18"/>
                <w:szCs w:val="18"/>
              </w:rPr>
            </w:pPr>
          </w:p>
          <w:p w14:paraId="76F42F6E" w14:textId="3EFC4CC9" w:rsidR="00E22E47" w:rsidRPr="008F1015" w:rsidRDefault="00E22E47" w:rsidP="00E22E47">
            <w:pPr>
              <w:rPr>
                <w:bCs/>
                <w:sz w:val="18"/>
                <w:szCs w:val="18"/>
              </w:rPr>
            </w:pPr>
            <w:r w:rsidRPr="008F1015">
              <w:rPr>
                <w:bCs/>
                <w:sz w:val="18"/>
                <w:szCs w:val="18"/>
              </w:rPr>
              <w:t>significant increase in therapy sessions conducted at the Wellness Center, increased faculty</w:t>
            </w:r>
          </w:p>
          <w:p w14:paraId="10CC80C8" w14:textId="77777777" w:rsidR="00E22E47" w:rsidRPr="008F1015" w:rsidRDefault="00E22E47" w:rsidP="00E22E47">
            <w:pPr>
              <w:rPr>
                <w:bCs/>
                <w:sz w:val="18"/>
                <w:szCs w:val="18"/>
              </w:rPr>
            </w:pPr>
            <w:r w:rsidRPr="008F1015">
              <w:rPr>
                <w:bCs/>
                <w:sz w:val="18"/>
                <w:szCs w:val="18"/>
              </w:rPr>
              <w:t xml:space="preserve">trainings, new and strengthened partnerships, and an increase in SSM/V </w:t>
            </w:r>
            <w:proofErr w:type="spellStart"/>
            <w:proofErr w:type="gramStart"/>
            <w:r w:rsidRPr="008F1015">
              <w:rPr>
                <w:bCs/>
                <w:sz w:val="18"/>
                <w:szCs w:val="18"/>
              </w:rPr>
              <w:t>retention.collaborative</w:t>
            </w:r>
            <w:proofErr w:type="spellEnd"/>
            <w:proofErr w:type="gramEnd"/>
            <w:r w:rsidRPr="008F1015">
              <w:rPr>
                <w:bCs/>
                <w:sz w:val="18"/>
                <w:szCs w:val="18"/>
              </w:rPr>
              <w:t xml:space="preserve"> efforts applying the SEF can create improved educational</w:t>
            </w:r>
          </w:p>
          <w:p w14:paraId="0B6226AD" w14:textId="107528D7" w:rsidR="00E22E47" w:rsidRDefault="00E22E47" w:rsidP="00E22E47">
            <w:pPr>
              <w:rPr>
                <w:bCs/>
                <w:sz w:val="18"/>
                <w:szCs w:val="18"/>
              </w:rPr>
            </w:pPr>
            <w:r w:rsidRPr="008F1015">
              <w:rPr>
                <w:bCs/>
                <w:sz w:val="18"/>
                <w:szCs w:val="18"/>
              </w:rPr>
              <w:t>conditions and outcomes for SSM/Vs.</w:t>
            </w:r>
          </w:p>
        </w:tc>
        <w:tc>
          <w:tcPr>
            <w:tcW w:w="3420" w:type="dxa"/>
          </w:tcPr>
          <w:p w14:paraId="6DF831C1" w14:textId="77777777" w:rsidR="00E22E47" w:rsidRPr="00AF4286" w:rsidRDefault="00E22E47" w:rsidP="00E22E47">
            <w:pPr>
              <w:rPr>
                <w:bCs/>
                <w:sz w:val="18"/>
                <w:szCs w:val="18"/>
              </w:rPr>
            </w:pPr>
            <w:r w:rsidRPr="00AF4286">
              <w:rPr>
                <w:bCs/>
                <w:sz w:val="18"/>
                <w:szCs w:val="18"/>
              </w:rPr>
              <w:t>self-concept,</w:t>
            </w:r>
          </w:p>
          <w:p w14:paraId="65999FC3" w14:textId="77777777" w:rsidR="00E22E47" w:rsidRPr="00AF4286" w:rsidRDefault="00E22E47" w:rsidP="00E22E47">
            <w:pPr>
              <w:rPr>
                <w:bCs/>
                <w:sz w:val="18"/>
                <w:szCs w:val="18"/>
              </w:rPr>
            </w:pPr>
            <w:r w:rsidRPr="00AF4286">
              <w:rPr>
                <w:bCs/>
                <w:sz w:val="18"/>
                <w:szCs w:val="18"/>
              </w:rPr>
              <w:t>attitudes, coping mechanisms, and ability to adapt to campus</w:t>
            </w:r>
          </w:p>
          <w:p w14:paraId="5192F659" w14:textId="77777777" w:rsidR="00E22E47" w:rsidRDefault="00E22E47" w:rsidP="00E22E47">
            <w:pPr>
              <w:rPr>
                <w:bCs/>
                <w:sz w:val="18"/>
                <w:szCs w:val="18"/>
              </w:rPr>
            </w:pPr>
            <w:r w:rsidRPr="00AF4286">
              <w:rPr>
                <w:bCs/>
                <w:sz w:val="18"/>
                <w:szCs w:val="18"/>
              </w:rPr>
              <w:t>given any number of service-connected issues</w:t>
            </w:r>
          </w:p>
          <w:p w14:paraId="0E018D80" w14:textId="77777777" w:rsidR="00E22E47" w:rsidRPr="00314328" w:rsidRDefault="00E22E47" w:rsidP="00E22E47">
            <w:pPr>
              <w:rPr>
                <w:bCs/>
                <w:sz w:val="18"/>
                <w:szCs w:val="18"/>
                <w:u w:val="single"/>
              </w:rPr>
            </w:pPr>
            <w:r w:rsidRPr="00314328">
              <w:rPr>
                <w:bCs/>
                <w:sz w:val="18"/>
                <w:szCs w:val="18"/>
                <w:u w:val="single"/>
              </w:rPr>
              <w:t>pairing advisors and</w:t>
            </w:r>
          </w:p>
          <w:p w14:paraId="6C9E20D1" w14:textId="77777777" w:rsidR="00E22E47" w:rsidRPr="00314328" w:rsidRDefault="00E22E47" w:rsidP="00E22E47">
            <w:pPr>
              <w:rPr>
                <w:bCs/>
                <w:sz w:val="18"/>
                <w:szCs w:val="18"/>
                <w:u w:val="single"/>
              </w:rPr>
            </w:pPr>
            <w:r w:rsidRPr="00314328">
              <w:rPr>
                <w:bCs/>
                <w:sz w:val="18"/>
                <w:szCs w:val="18"/>
                <w:u w:val="single"/>
              </w:rPr>
              <w:t>advisees based on program major, rather than military</w:t>
            </w:r>
          </w:p>
          <w:p w14:paraId="095DF069" w14:textId="77777777" w:rsidR="00E22E47" w:rsidRDefault="00E22E47" w:rsidP="00E22E47">
            <w:pPr>
              <w:rPr>
                <w:bCs/>
                <w:sz w:val="18"/>
                <w:szCs w:val="18"/>
                <w:u w:val="single"/>
              </w:rPr>
            </w:pPr>
            <w:r w:rsidRPr="00314328">
              <w:rPr>
                <w:bCs/>
                <w:sz w:val="18"/>
                <w:szCs w:val="18"/>
                <w:u w:val="single"/>
              </w:rPr>
              <w:t>branch of service, gender, age, or other factors.</w:t>
            </w:r>
          </w:p>
          <w:p w14:paraId="73DC90A2" w14:textId="77777777" w:rsidR="00E22E47" w:rsidRPr="00E10DDC" w:rsidRDefault="00E22E47" w:rsidP="00E22E47">
            <w:pPr>
              <w:rPr>
                <w:bCs/>
                <w:sz w:val="18"/>
                <w:szCs w:val="18"/>
                <w:u w:val="single"/>
              </w:rPr>
            </w:pPr>
            <w:r w:rsidRPr="00E10DDC">
              <w:rPr>
                <w:bCs/>
                <w:sz w:val="18"/>
                <w:szCs w:val="18"/>
                <w:u w:val="single"/>
              </w:rPr>
              <w:t>create standardized</w:t>
            </w:r>
          </w:p>
          <w:p w14:paraId="6FA5824C" w14:textId="77777777" w:rsidR="00E22E47" w:rsidRPr="00E10DDC" w:rsidRDefault="00E22E47" w:rsidP="00E22E47">
            <w:pPr>
              <w:rPr>
                <w:bCs/>
                <w:sz w:val="18"/>
                <w:szCs w:val="18"/>
                <w:u w:val="single"/>
              </w:rPr>
            </w:pPr>
            <w:r w:rsidRPr="00E10DDC">
              <w:rPr>
                <w:bCs/>
                <w:sz w:val="18"/>
                <w:szCs w:val="18"/>
                <w:u w:val="single"/>
              </w:rPr>
              <w:t>assessment tools - re</w:t>
            </w:r>
          </w:p>
          <w:p w14:paraId="3B8489BB" w14:textId="77777777" w:rsidR="00E22E47" w:rsidRDefault="00E22E47" w:rsidP="00E22E47">
            <w:pPr>
              <w:rPr>
                <w:bCs/>
                <w:sz w:val="18"/>
                <w:szCs w:val="18"/>
              </w:rPr>
            </w:pPr>
            <w:r w:rsidRPr="00E10DDC">
              <w:rPr>
                <w:bCs/>
                <w:sz w:val="18"/>
                <w:szCs w:val="18"/>
                <w:u w:val="single"/>
              </w:rPr>
              <w:t>efficacy and impact of peer advising.</w:t>
            </w:r>
            <w:r w:rsidRPr="00E10DDC">
              <w:rPr>
                <w:bCs/>
                <w:sz w:val="18"/>
                <w:szCs w:val="18"/>
              </w:rPr>
              <w:t xml:space="preserve"> </w:t>
            </w:r>
          </w:p>
          <w:p w14:paraId="66A4A8F7" w14:textId="77777777" w:rsidR="00E22E47" w:rsidRPr="00DE25DA" w:rsidRDefault="00E22E47" w:rsidP="00E22E47">
            <w:pPr>
              <w:rPr>
                <w:bCs/>
                <w:sz w:val="18"/>
                <w:szCs w:val="18"/>
                <w:u w:val="single"/>
              </w:rPr>
            </w:pPr>
            <w:r w:rsidRPr="00DE25DA">
              <w:rPr>
                <w:bCs/>
                <w:sz w:val="18"/>
                <w:szCs w:val="18"/>
                <w:u w:val="single"/>
              </w:rPr>
              <w:t>Designate a champion to lead wellness efforts (</w:t>
            </w:r>
            <w:proofErr w:type="spellStart"/>
            <w:proofErr w:type="gramStart"/>
            <w:r w:rsidRPr="00DE25DA">
              <w:rPr>
                <w:bCs/>
                <w:sz w:val="18"/>
                <w:szCs w:val="18"/>
                <w:u w:val="single"/>
              </w:rPr>
              <w:t>eg</w:t>
            </w:r>
            <w:proofErr w:type="spellEnd"/>
            <w:proofErr w:type="gramEnd"/>
            <w:r w:rsidRPr="00DE25DA">
              <w:rPr>
                <w:bCs/>
                <w:sz w:val="18"/>
                <w:szCs w:val="18"/>
                <w:u w:val="single"/>
              </w:rPr>
              <w:t xml:space="preserve"> the</w:t>
            </w:r>
          </w:p>
          <w:p w14:paraId="55F30A5C" w14:textId="77777777" w:rsidR="00E22E47" w:rsidRPr="00DE25DA" w:rsidRDefault="00E22E47" w:rsidP="00E22E47">
            <w:pPr>
              <w:rPr>
                <w:bCs/>
                <w:sz w:val="18"/>
                <w:szCs w:val="18"/>
                <w:u w:val="single"/>
              </w:rPr>
            </w:pPr>
            <w:r w:rsidRPr="00DE25DA">
              <w:rPr>
                <w:bCs/>
                <w:sz w:val="18"/>
                <w:szCs w:val="18"/>
                <w:u w:val="single"/>
              </w:rPr>
              <w:t>Veteran and Military Student Services Director or a faculty</w:t>
            </w:r>
          </w:p>
          <w:p w14:paraId="4F727345" w14:textId="0F3C89AC" w:rsidR="00E22E47" w:rsidRPr="005E3D73" w:rsidRDefault="00E22E47" w:rsidP="00E22E47">
            <w:pPr>
              <w:rPr>
                <w:bCs/>
                <w:sz w:val="18"/>
                <w:szCs w:val="18"/>
              </w:rPr>
            </w:pPr>
            <w:r w:rsidRPr="00DE25DA">
              <w:rPr>
                <w:bCs/>
                <w:sz w:val="18"/>
                <w:szCs w:val="18"/>
                <w:u w:val="single"/>
              </w:rPr>
              <w:t>member).</w:t>
            </w:r>
            <w:r>
              <w:rPr>
                <w:bCs/>
                <w:sz w:val="18"/>
                <w:szCs w:val="18"/>
                <w:u w:val="single"/>
              </w:rPr>
              <w:t xml:space="preserve"> Whole of campus approach</w:t>
            </w:r>
            <w:r w:rsidR="00CC277C">
              <w:rPr>
                <w:bCs/>
                <w:sz w:val="18"/>
                <w:szCs w:val="18"/>
                <w:u w:val="single"/>
              </w:rPr>
              <w:t xml:space="preserve"> using SEF</w:t>
            </w:r>
          </w:p>
        </w:tc>
        <w:tc>
          <w:tcPr>
            <w:tcW w:w="1350" w:type="dxa"/>
          </w:tcPr>
          <w:p w14:paraId="4730083B" w14:textId="77777777" w:rsidR="00E22E47" w:rsidRDefault="00E22E47" w:rsidP="00E22E47">
            <w:pPr>
              <w:rPr>
                <w:bCs/>
                <w:sz w:val="18"/>
                <w:szCs w:val="18"/>
              </w:rPr>
            </w:pPr>
          </w:p>
          <w:p w14:paraId="7DC5B99F" w14:textId="62E7BE6E" w:rsidR="00E22E47" w:rsidRDefault="00CC277C" w:rsidP="00E22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Not formally designed </w:t>
            </w:r>
            <w:proofErr w:type="spellStart"/>
            <w:proofErr w:type="gramStart"/>
            <w:r>
              <w:rPr>
                <w:bCs/>
                <w:sz w:val="18"/>
                <w:szCs w:val="18"/>
              </w:rPr>
              <w:t>ie</w:t>
            </w:r>
            <w:proofErr w:type="spellEnd"/>
            <w:proofErr w:type="gramEnd"/>
            <w:r>
              <w:rPr>
                <w:bCs/>
                <w:sz w:val="18"/>
                <w:szCs w:val="18"/>
              </w:rPr>
              <w:t xml:space="preserve"> reported as an evaluation-covers a lot of ground but is most consistently publishing in field</w:t>
            </w:r>
          </w:p>
          <w:p w14:paraId="6F8160AB" w14:textId="7BAB048D" w:rsidR="00CC277C" w:rsidRDefault="00CC277C" w:rsidP="00E22E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UCCS is a higher SV vol but comparable system</w:t>
            </w:r>
          </w:p>
          <w:p w14:paraId="74BCEF49" w14:textId="18B89F58" w:rsidR="00E22E47" w:rsidRDefault="00E22E47" w:rsidP="00E22E47">
            <w:pPr>
              <w:rPr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F34BFD4" w14:textId="5DAD7086" w:rsidR="00E22E47" w:rsidRDefault="00CC277C" w:rsidP="00E22E47">
            <w:r>
              <w:t>low</w:t>
            </w:r>
          </w:p>
        </w:tc>
      </w:tr>
    </w:tbl>
    <w:p w14:paraId="500EB4FE" w14:textId="17F573A7" w:rsidR="00100BCE" w:rsidRDefault="00100BCE"/>
    <w:p w14:paraId="4352D084" w14:textId="7979C83B" w:rsidR="00CC277C" w:rsidRDefault="00CC277C">
      <w:r>
        <w:t xml:space="preserve">The research </w:t>
      </w:r>
      <w:proofErr w:type="gramStart"/>
      <w:r>
        <w:t>in the area of</w:t>
      </w:r>
      <w:proofErr w:type="gramEnd"/>
      <w:r>
        <w:t xml:space="preserve"> sense of belonging is correlational at best using administrative data. The 3 studies presented here have interventions as program </w:t>
      </w:r>
      <w:proofErr w:type="spellStart"/>
      <w:r>
        <w:t>componants</w:t>
      </w:r>
      <w:proofErr w:type="spellEnd"/>
      <w:r>
        <w:t xml:space="preserve"> embedded within but are limited in design. The </w:t>
      </w:r>
      <w:r w:rsidR="003C7705">
        <w:t>V</w:t>
      </w:r>
      <w:r>
        <w:t>A National Suicide Prevention strategy is a consensus document underpinning policy</w:t>
      </w:r>
      <w:r w:rsidR="003C7705">
        <w:t xml:space="preserve"> that guides the overall approach nationally to suicide prevention.</w:t>
      </w:r>
    </w:p>
    <w:p w14:paraId="58217CBE" w14:textId="5DD6C628" w:rsidR="003C7705" w:rsidRPr="003C7705" w:rsidRDefault="003C7705" w:rsidP="003C7705">
      <w:pPr>
        <w:spacing w:after="0"/>
        <w:rPr>
          <w:b/>
        </w:rPr>
      </w:pPr>
      <w:r>
        <w:rPr>
          <w:b/>
        </w:rPr>
        <w:t>Meaningful Engagement- other correlational designs</w:t>
      </w:r>
    </w:p>
    <w:p w14:paraId="17BB7532" w14:textId="77777777" w:rsidR="003C7705" w:rsidRDefault="003C7705" w:rsidP="003C7705">
      <w:pPr>
        <w:spacing w:after="0"/>
        <w:rPr>
          <w:bCs/>
        </w:rPr>
      </w:pPr>
      <w:proofErr w:type="spellStart"/>
      <w:r w:rsidRPr="0097290F">
        <w:rPr>
          <w:bCs/>
        </w:rPr>
        <w:t>Hornor</w:t>
      </w:r>
      <w:proofErr w:type="spellEnd"/>
      <w:r w:rsidRPr="0097290F">
        <w:rPr>
          <w:bCs/>
        </w:rPr>
        <w:t>, T., &amp; Brooks, J.H. (2023) Strengthening Esprit de Corps: Enhancing Student Veterans’ Sense of Belonging in Colleges and Universities, The Journal of Continuing Higher Education, DOI: 10.1080/07377363.2022.2145553</w:t>
      </w:r>
    </w:p>
    <w:p w14:paraId="0D8BAF6C" w14:textId="77777777" w:rsidR="003C7705" w:rsidRDefault="003C7705" w:rsidP="003C7705">
      <w:pPr>
        <w:spacing w:after="0"/>
        <w:rPr>
          <w:bCs/>
        </w:rPr>
      </w:pPr>
    </w:p>
    <w:p w14:paraId="42D574D0" w14:textId="77777777" w:rsidR="003C7705" w:rsidRPr="00C430F7" w:rsidRDefault="003C7705" w:rsidP="003C7705">
      <w:pPr>
        <w:spacing w:after="0"/>
        <w:rPr>
          <w:bCs/>
        </w:rPr>
      </w:pPr>
      <w:proofErr w:type="spellStart"/>
      <w:r w:rsidRPr="00C430F7">
        <w:rPr>
          <w:bCs/>
        </w:rPr>
        <w:t>Umucu</w:t>
      </w:r>
      <w:proofErr w:type="spellEnd"/>
      <w:r w:rsidRPr="00C430F7">
        <w:rPr>
          <w:bCs/>
        </w:rPr>
        <w:t xml:space="preserve"> E, Lo CL, Lee B, Vargas-Medrano J, Diaz-Pacheco V, </w:t>
      </w:r>
      <w:proofErr w:type="spellStart"/>
      <w:r w:rsidRPr="00C430F7">
        <w:rPr>
          <w:bCs/>
        </w:rPr>
        <w:t>Misra</w:t>
      </w:r>
      <w:proofErr w:type="spellEnd"/>
      <w:r w:rsidRPr="00C430F7">
        <w:rPr>
          <w:bCs/>
        </w:rPr>
        <w:t xml:space="preserve"> K, Martin SL, Thompson PM, </w:t>
      </w:r>
      <w:proofErr w:type="spellStart"/>
      <w:r w:rsidRPr="00C430F7">
        <w:rPr>
          <w:bCs/>
        </w:rPr>
        <w:t>Gadad</w:t>
      </w:r>
      <w:proofErr w:type="spellEnd"/>
      <w:r w:rsidRPr="00C430F7">
        <w:rPr>
          <w:bCs/>
        </w:rPr>
        <w:t xml:space="preserve"> BS. (2022) Is Gratitude Associated </w:t>
      </w:r>
      <w:proofErr w:type="gramStart"/>
      <w:r w:rsidRPr="00C430F7">
        <w:rPr>
          <w:bCs/>
        </w:rPr>
        <w:t>With</w:t>
      </w:r>
      <w:proofErr w:type="gramEnd"/>
      <w:r w:rsidRPr="00C430F7">
        <w:rPr>
          <w:bCs/>
        </w:rPr>
        <w:t xml:space="preserve"> Suicidal Ideation in Veterans With Mental Illness and Student Veterans With PTSD Symptoms? J </w:t>
      </w:r>
      <w:proofErr w:type="spellStart"/>
      <w:r w:rsidRPr="00C430F7">
        <w:rPr>
          <w:bCs/>
        </w:rPr>
        <w:t>Nerv</w:t>
      </w:r>
      <w:proofErr w:type="spellEnd"/>
      <w:r w:rsidRPr="00C430F7">
        <w:rPr>
          <w:bCs/>
        </w:rPr>
        <w:t xml:space="preserve"> </w:t>
      </w:r>
      <w:proofErr w:type="spellStart"/>
      <w:r w:rsidRPr="00C430F7">
        <w:rPr>
          <w:bCs/>
        </w:rPr>
        <w:t>Ment</w:t>
      </w:r>
      <w:proofErr w:type="spellEnd"/>
      <w:r w:rsidRPr="00C430F7">
        <w:rPr>
          <w:bCs/>
        </w:rPr>
        <w:t xml:space="preserve"> Dis. 210(1):26-31. </w:t>
      </w:r>
      <w:proofErr w:type="spellStart"/>
      <w:r w:rsidRPr="00C430F7">
        <w:rPr>
          <w:bCs/>
        </w:rPr>
        <w:t>doi</w:t>
      </w:r>
      <w:proofErr w:type="spellEnd"/>
      <w:r w:rsidRPr="00C430F7">
        <w:rPr>
          <w:bCs/>
        </w:rPr>
        <w:t>: 10.1097/NMD.0000000000001406.</w:t>
      </w:r>
    </w:p>
    <w:p w14:paraId="11EF1A58" w14:textId="77777777" w:rsidR="003C7705" w:rsidRDefault="003C7705" w:rsidP="003C7705">
      <w:pPr>
        <w:spacing w:after="0"/>
        <w:rPr>
          <w:b/>
        </w:rPr>
      </w:pPr>
    </w:p>
    <w:p w14:paraId="1CD26016" w14:textId="5EABD9D4" w:rsidR="003C7705" w:rsidRPr="0052012C" w:rsidRDefault="003C7705" w:rsidP="003C7705">
      <w:pPr>
        <w:rPr>
          <w:b/>
        </w:rPr>
      </w:pPr>
      <w:r w:rsidRPr="0052012C">
        <w:rPr>
          <w:b/>
        </w:rPr>
        <w:t>Supports lethal means policy reduction</w:t>
      </w:r>
      <w:r>
        <w:rPr>
          <w:b/>
        </w:rPr>
        <w:t>-Old but RCT supports</w:t>
      </w:r>
    </w:p>
    <w:p w14:paraId="4DBCF5B9" w14:textId="5EFF0BEF" w:rsidR="003C7705" w:rsidRDefault="003C7705" w:rsidP="003C7705">
      <w:pPr>
        <w:rPr>
          <w:bCs/>
        </w:rPr>
      </w:pPr>
      <w:r w:rsidRPr="00FF5D08">
        <w:rPr>
          <w:bCs/>
        </w:rPr>
        <w:t xml:space="preserve">Harrod CS, Goss CW, </w:t>
      </w:r>
      <w:proofErr w:type="spellStart"/>
      <w:r w:rsidRPr="00FF5D08">
        <w:rPr>
          <w:bCs/>
        </w:rPr>
        <w:t>Stallones</w:t>
      </w:r>
      <w:proofErr w:type="spellEnd"/>
      <w:r w:rsidRPr="00FF5D08">
        <w:rPr>
          <w:bCs/>
        </w:rPr>
        <w:t xml:space="preserve"> L, </w:t>
      </w:r>
      <w:proofErr w:type="spellStart"/>
      <w:r w:rsidRPr="00FF5D08">
        <w:rPr>
          <w:bCs/>
        </w:rPr>
        <w:t>DiGuiseppi</w:t>
      </w:r>
      <w:proofErr w:type="spellEnd"/>
      <w:r w:rsidRPr="00FF5D08">
        <w:rPr>
          <w:bCs/>
        </w:rPr>
        <w:t xml:space="preserve"> C. Interventions for primary prevention of suicide in university and other post‐secondary educational settings. Cochrane Database of Systematic Reviews 2014, Issue 10. Art. No.: CD009439. DOI: 10.1002/14651858.CD009439.pub2. Accessed 24 November 2023.</w:t>
      </w:r>
      <w:r>
        <w:rPr>
          <w:bCs/>
        </w:rPr>
        <w:t xml:space="preserve"> RCT but old and limited</w:t>
      </w:r>
    </w:p>
    <w:p w14:paraId="6DB7A0C2" w14:textId="77777777" w:rsidR="003C7705" w:rsidRDefault="003C7705"/>
    <w:sectPr w:rsidR="003C7705" w:rsidSect="00151A7C">
      <w:footerReference w:type="default" r:id="rId6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F1C01" w14:textId="77777777" w:rsidR="00B14E88" w:rsidRDefault="00B14E88" w:rsidP="00677414">
      <w:pPr>
        <w:spacing w:after="0" w:line="240" w:lineRule="auto"/>
      </w:pPr>
      <w:r>
        <w:separator/>
      </w:r>
    </w:p>
  </w:endnote>
  <w:endnote w:type="continuationSeparator" w:id="0">
    <w:p w14:paraId="13BE6AEE" w14:textId="77777777" w:rsidR="00B14E88" w:rsidRDefault="00B14E88" w:rsidP="00677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C128" w14:textId="510880A3" w:rsidR="00677414" w:rsidRDefault="00677414">
    <w:pPr>
      <w:pStyle w:val="Footer"/>
    </w:pPr>
    <w:r>
      <w:t xml:space="preserve">EBP Table </w:t>
    </w:r>
    <w:r w:rsidR="000D6C12">
      <w:t>NURS 6109_rev 7.2022</w:t>
    </w:r>
  </w:p>
  <w:p w14:paraId="47A3D7EE" w14:textId="77777777" w:rsidR="00677414" w:rsidRDefault="00677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333CA" w14:textId="77777777" w:rsidR="00B14E88" w:rsidRDefault="00B14E88" w:rsidP="00677414">
      <w:pPr>
        <w:spacing w:after="0" w:line="240" w:lineRule="auto"/>
      </w:pPr>
      <w:r>
        <w:separator/>
      </w:r>
    </w:p>
  </w:footnote>
  <w:footnote w:type="continuationSeparator" w:id="0">
    <w:p w14:paraId="3008419A" w14:textId="77777777" w:rsidR="00B14E88" w:rsidRDefault="00B14E88" w:rsidP="00677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CE"/>
    <w:rsid w:val="00016EA9"/>
    <w:rsid w:val="000D6C12"/>
    <w:rsid w:val="00100BCE"/>
    <w:rsid w:val="00151A7C"/>
    <w:rsid w:val="0016277A"/>
    <w:rsid w:val="00211377"/>
    <w:rsid w:val="002709F5"/>
    <w:rsid w:val="00276E80"/>
    <w:rsid w:val="002900FB"/>
    <w:rsid w:val="002A32CB"/>
    <w:rsid w:val="002A6155"/>
    <w:rsid w:val="003719BC"/>
    <w:rsid w:val="00381A9A"/>
    <w:rsid w:val="003C7705"/>
    <w:rsid w:val="00431A03"/>
    <w:rsid w:val="00453F90"/>
    <w:rsid w:val="004A473D"/>
    <w:rsid w:val="00571404"/>
    <w:rsid w:val="005924D0"/>
    <w:rsid w:val="005B133C"/>
    <w:rsid w:val="005B2C82"/>
    <w:rsid w:val="005E4DAD"/>
    <w:rsid w:val="00606994"/>
    <w:rsid w:val="006369A4"/>
    <w:rsid w:val="00677414"/>
    <w:rsid w:val="00685E05"/>
    <w:rsid w:val="006F770A"/>
    <w:rsid w:val="00711807"/>
    <w:rsid w:val="00713F4F"/>
    <w:rsid w:val="00734CDA"/>
    <w:rsid w:val="00784FF0"/>
    <w:rsid w:val="00825B83"/>
    <w:rsid w:val="00830E50"/>
    <w:rsid w:val="00872EA5"/>
    <w:rsid w:val="00891EA6"/>
    <w:rsid w:val="0093252C"/>
    <w:rsid w:val="0099128D"/>
    <w:rsid w:val="009A5911"/>
    <w:rsid w:val="009E5C16"/>
    <w:rsid w:val="00AE48B8"/>
    <w:rsid w:val="00AF31CF"/>
    <w:rsid w:val="00B02EA5"/>
    <w:rsid w:val="00B10CC4"/>
    <w:rsid w:val="00B14E88"/>
    <w:rsid w:val="00B413BF"/>
    <w:rsid w:val="00C04561"/>
    <w:rsid w:val="00C26B7C"/>
    <w:rsid w:val="00C57BCE"/>
    <w:rsid w:val="00CA7B88"/>
    <w:rsid w:val="00CC277C"/>
    <w:rsid w:val="00CC4E25"/>
    <w:rsid w:val="00CD768A"/>
    <w:rsid w:val="00CF373F"/>
    <w:rsid w:val="00D64233"/>
    <w:rsid w:val="00D81F08"/>
    <w:rsid w:val="00D945C2"/>
    <w:rsid w:val="00DD0C03"/>
    <w:rsid w:val="00E209D8"/>
    <w:rsid w:val="00E22E47"/>
    <w:rsid w:val="00E63250"/>
    <w:rsid w:val="00E85C99"/>
    <w:rsid w:val="00F12BCE"/>
    <w:rsid w:val="00F13A9A"/>
    <w:rsid w:val="00FA6A46"/>
    <w:rsid w:val="00FB366F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A4B64"/>
  <w15:chartTrackingRefBased/>
  <w15:docId w15:val="{7EFED2C4-ABBD-4AFD-9EAE-84F6C620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414"/>
  </w:style>
  <w:style w:type="paragraph" w:styleId="Footer">
    <w:name w:val="footer"/>
    <w:basedOn w:val="Normal"/>
    <w:link w:val="FooterChar"/>
    <w:uiPriority w:val="99"/>
    <w:unhideWhenUsed/>
    <w:rsid w:val="00677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414"/>
  </w:style>
  <w:style w:type="paragraph" w:styleId="Revision">
    <w:name w:val="Revision"/>
    <w:hidden/>
    <w:uiPriority w:val="99"/>
    <w:semiHidden/>
    <w:rsid w:val="00C04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1253</Words>
  <Characters>7483</Characters>
  <Application>Microsoft Office Word</Application>
  <DocSecurity>0</DocSecurity>
  <Lines>498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Makic, Marybeth</dc:creator>
  <cp:keywords/>
  <dc:description/>
  <cp:lastModifiedBy>Jacqueline Jones</cp:lastModifiedBy>
  <cp:revision>2</cp:revision>
  <cp:lastPrinted>2022-07-05T16:06:00Z</cp:lastPrinted>
  <dcterms:created xsi:type="dcterms:W3CDTF">2024-10-27T16:38:00Z</dcterms:created>
  <dcterms:modified xsi:type="dcterms:W3CDTF">2024-10-27T16:38:00Z</dcterms:modified>
</cp:coreProperties>
</file>