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6E7E" w14:textId="77777777" w:rsidR="00E2214F" w:rsidRDefault="00E2214F">
      <w:pPr>
        <w:rPr>
          <w:rFonts w:ascii="Times New Roman" w:hAnsi="Times New Roman" w:cs="Times New Roman"/>
        </w:rPr>
      </w:pPr>
    </w:p>
    <w:p w14:paraId="6992ABCD" w14:textId="77777777" w:rsidR="00E2214F" w:rsidRDefault="00E2214F">
      <w:pPr>
        <w:rPr>
          <w:rFonts w:ascii="Times New Roman" w:hAnsi="Times New Roman" w:cs="Times New Roman"/>
        </w:rPr>
      </w:pPr>
    </w:p>
    <w:p w14:paraId="34368DC5" w14:textId="77777777" w:rsidR="00E2214F" w:rsidRDefault="00E2214F">
      <w:pPr>
        <w:rPr>
          <w:rFonts w:ascii="Times New Roman" w:hAnsi="Times New Roman" w:cs="Times New Roman"/>
        </w:rPr>
      </w:pPr>
    </w:p>
    <w:p w14:paraId="38020810" w14:textId="77777777" w:rsidR="00E2214F" w:rsidRDefault="00E2214F">
      <w:pPr>
        <w:rPr>
          <w:rFonts w:ascii="Times New Roman" w:hAnsi="Times New Roman" w:cs="Times New Roman"/>
        </w:rPr>
      </w:pPr>
    </w:p>
    <w:p w14:paraId="22EC15F7" w14:textId="77777777" w:rsidR="00E2214F" w:rsidRDefault="00E2214F" w:rsidP="00E2214F">
      <w:pPr>
        <w:jc w:val="center"/>
        <w:rPr>
          <w:rFonts w:ascii="Times New Roman" w:hAnsi="Times New Roman" w:cs="Times New Roman"/>
        </w:rPr>
      </w:pPr>
    </w:p>
    <w:p w14:paraId="41CC5CAA" w14:textId="77777777" w:rsidR="00E2214F" w:rsidRDefault="00E2214F" w:rsidP="00E2214F">
      <w:pPr>
        <w:jc w:val="center"/>
        <w:rPr>
          <w:rFonts w:ascii="Times New Roman" w:hAnsi="Times New Roman" w:cs="Times New Roman"/>
        </w:rPr>
      </w:pPr>
    </w:p>
    <w:p w14:paraId="54E7AC15" w14:textId="2846A1F8" w:rsidR="00E2214F" w:rsidRDefault="00E2214F" w:rsidP="00E2214F">
      <w:pPr>
        <w:jc w:val="center"/>
        <w:rPr>
          <w:rFonts w:ascii="Times New Roman" w:hAnsi="Times New Roman" w:cs="Times New Roman"/>
        </w:rPr>
      </w:pPr>
    </w:p>
    <w:p w14:paraId="38C05C5E" w14:textId="46A4619B" w:rsidR="00EB6FCF" w:rsidRDefault="00EB6FCF" w:rsidP="00E2214F">
      <w:pPr>
        <w:jc w:val="center"/>
        <w:rPr>
          <w:rFonts w:ascii="Times New Roman" w:hAnsi="Times New Roman" w:cs="Times New Roman"/>
        </w:rPr>
      </w:pPr>
    </w:p>
    <w:p w14:paraId="2B4160E2" w14:textId="062E9552" w:rsidR="00EB6FCF" w:rsidRDefault="00EB6FCF" w:rsidP="00E2214F">
      <w:pPr>
        <w:jc w:val="center"/>
        <w:rPr>
          <w:rFonts w:ascii="Times New Roman" w:hAnsi="Times New Roman" w:cs="Times New Roman"/>
        </w:rPr>
      </w:pPr>
    </w:p>
    <w:p w14:paraId="44232EC0" w14:textId="77777777" w:rsidR="00EB6FCF" w:rsidRDefault="00EB6FCF" w:rsidP="00E2214F">
      <w:pPr>
        <w:jc w:val="center"/>
        <w:rPr>
          <w:rFonts w:ascii="Times New Roman" w:hAnsi="Times New Roman" w:cs="Times New Roman"/>
        </w:rPr>
      </w:pPr>
    </w:p>
    <w:p w14:paraId="588AB22D" w14:textId="77777777" w:rsidR="00E2214F" w:rsidRDefault="00E2214F" w:rsidP="00E2214F">
      <w:pPr>
        <w:jc w:val="center"/>
        <w:rPr>
          <w:rFonts w:ascii="Times New Roman" w:hAnsi="Times New Roman" w:cs="Times New Roman"/>
        </w:rPr>
      </w:pPr>
    </w:p>
    <w:p w14:paraId="1592D4C3" w14:textId="1B18274D" w:rsidR="00E2214F" w:rsidRPr="005669BF" w:rsidRDefault="005669BF" w:rsidP="00E2214F">
      <w:pPr>
        <w:jc w:val="center"/>
        <w:rPr>
          <w:rFonts w:ascii="Times New Roman" w:hAnsi="Times New Roman" w:cs="Times New Roman"/>
          <w:b/>
          <w:bCs/>
        </w:rPr>
      </w:pPr>
      <w:r w:rsidRPr="005669BF">
        <w:rPr>
          <w:rFonts w:ascii="Times New Roman" w:hAnsi="Times New Roman" w:cs="Times New Roman"/>
          <w:b/>
          <w:bCs/>
        </w:rPr>
        <w:t>Nursing Strategic Plan Appraisal</w:t>
      </w:r>
    </w:p>
    <w:p w14:paraId="26F5FDE5" w14:textId="461A1022" w:rsidR="002B6232" w:rsidRPr="005669BF" w:rsidRDefault="002B6232" w:rsidP="00E2214F">
      <w:pPr>
        <w:jc w:val="center"/>
        <w:rPr>
          <w:rFonts w:ascii="Times New Roman" w:hAnsi="Times New Roman" w:cs="Times New Roman"/>
          <w:b/>
          <w:bCs/>
        </w:rPr>
      </w:pPr>
    </w:p>
    <w:p w14:paraId="70E9CF4D" w14:textId="5E680CED" w:rsidR="002B6232" w:rsidRDefault="002B6232" w:rsidP="00E2214F">
      <w:pPr>
        <w:jc w:val="center"/>
        <w:rPr>
          <w:rFonts w:ascii="Times New Roman" w:hAnsi="Times New Roman" w:cs="Times New Roman"/>
        </w:rPr>
      </w:pPr>
    </w:p>
    <w:p w14:paraId="58C4D343" w14:textId="11E99226" w:rsidR="005669BF" w:rsidRDefault="005669BF" w:rsidP="00E2214F">
      <w:pPr>
        <w:jc w:val="center"/>
        <w:rPr>
          <w:rFonts w:ascii="Times New Roman" w:hAnsi="Times New Roman" w:cs="Times New Roman"/>
        </w:rPr>
      </w:pPr>
    </w:p>
    <w:p w14:paraId="4898895B" w14:textId="77777777" w:rsidR="005669BF" w:rsidRDefault="005669BF" w:rsidP="00E2214F">
      <w:pPr>
        <w:jc w:val="center"/>
        <w:rPr>
          <w:rFonts w:ascii="Times New Roman" w:hAnsi="Times New Roman" w:cs="Times New Roman"/>
        </w:rPr>
      </w:pPr>
    </w:p>
    <w:p w14:paraId="37DFC5CD" w14:textId="77777777" w:rsidR="00E2214F" w:rsidRDefault="00E2214F" w:rsidP="00E2214F">
      <w:pPr>
        <w:jc w:val="center"/>
        <w:rPr>
          <w:rFonts w:ascii="Times New Roman" w:hAnsi="Times New Roman" w:cs="Times New Roman"/>
        </w:rPr>
      </w:pPr>
    </w:p>
    <w:p w14:paraId="7FB00640" w14:textId="77777777" w:rsidR="00E2214F" w:rsidRDefault="00E2214F" w:rsidP="00D208CE">
      <w:pPr>
        <w:spacing w:line="480" w:lineRule="auto"/>
        <w:jc w:val="center"/>
        <w:rPr>
          <w:rFonts w:ascii="Times New Roman" w:hAnsi="Times New Roman" w:cs="Times New Roman"/>
        </w:rPr>
      </w:pPr>
    </w:p>
    <w:p w14:paraId="4FA153D4" w14:textId="070A77C0" w:rsidR="00E2214F" w:rsidRPr="00E2214F" w:rsidRDefault="00E2214F" w:rsidP="00D208C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Jacqueline Jones PhD RN FAAN</w:t>
      </w:r>
    </w:p>
    <w:p w14:paraId="7B19C062" w14:textId="764506FE" w:rsidR="00E2214F" w:rsidRPr="00E2214F" w:rsidRDefault="00E2214F" w:rsidP="00D208CE">
      <w:pPr>
        <w:spacing w:line="480" w:lineRule="auto"/>
        <w:jc w:val="center"/>
        <w:rPr>
          <w:rFonts w:ascii="Times New Roman" w:hAnsi="Times New Roman" w:cs="Times New Roman"/>
        </w:rPr>
      </w:pPr>
      <w:r w:rsidRPr="00E2214F">
        <w:rPr>
          <w:rFonts w:ascii="Times New Roman" w:hAnsi="Times New Roman" w:cs="Times New Roman"/>
        </w:rPr>
        <w:t>University of Colorado</w:t>
      </w:r>
      <w:r w:rsidR="00D208CE">
        <w:rPr>
          <w:rFonts w:ascii="Times New Roman" w:hAnsi="Times New Roman" w:cs="Times New Roman"/>
        </w:rPr>
        <w:t xml:space="preserve"> College of Nursing</w:t>
      </w:r>
    </w:p>
    <w:p w14:paraId="03696162" w14:textId="7CC9A266" w:rsidR="005669BF" w:rsidRDefault="00E2214F" w:rsidP="005669BF">
      <w:pPr>
        <w:spacing w:line="480" w:lineRule="auto"/>
        <w:jc w:val="center"/>
        <w:rPr>
          <w:rFonts w:ascii="Times New Roman" w:hAnsi="Times New Roman" w:cs="Times New Roman"/>
        </w:rPr>
      </w:pPr>
      <w:r w:rsidRPr="00E2214F">
        <w:rPr>
          <w:rFonts w:ascii="Times New Roman" w:hAnsi="Times New Roman" w:cs="Times New Roman"/>
        </w:rPr>
        <w:t xml:space="preserve">NURS </w:t>
      </w:r>
      <w:r w:rsidR="00085C7E">
        <w:rPr>
          <w:rFonts w:ascii="Times New Roman" w:hAnsi="Times New Roman" w:cs="Times New Roman"/>
        </w:rPr>
        <w:t>6796: Executive Leadership and Organizational Systems</w:t>
      </w:r>
    </w:p>
    <w:p w14:paraId="0B5955CB" w14:textId="5AC99BC3" w:rsidR="005669BF" w:rsidRDefault="005669BF" w:rsidP="00D208CE">
      <w:pPr>
        <w:spacing w:line="480" w:lineRule="auto"/>
        <w:jc w:val="center"/>
        <w:rPr>
          <w:rFonts w:ascii="Times New Roman" w:hAnsi="Times New Roman" w:cs="Times New Roman"/>
        </w:rPr>
      </w:pPr>
      <w:r w:rsidRPr="005669BF">
        <w:rPr>
          <w:rFonts w:ascii="Times New Roman" w:hAnsi="Times New Roman" w:cs="Times New Roman"/>
        </w:rPr>
        <w:t>Professor:  Joanne T Clavelle DNP, RN, NEA-BC, FACHE, FAAN</w:t>
      </w:r>
    </w:p>
    <w:p w14:paraId="297A8E28" w14:textId="77777777" w:rsidR="005669BF" w:rsidRDefault="005669BF" w:rsidP="00D208CE">
      <w:pPr>
        <w:spacing w:line="480" w:lineRule="auto"/>
        <w:jc w:val="center"/>
        <w:rPr>
          <w:rFonts w:ascii="Times New Roman" w:hAnsi="Times New Roman" w:cs="Times New Roman"/>
        </w:rPr>
      </w:pPr>
    </w:p>
    <w:p w14:paraId="777462E0" w14:textId="1839DCE0" w:rsidR="00E2214F" w:rsidRDefault="005669BF" w:rsidP="00D208C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February, 25, 2023</w:t>
      </w:r>
    </w:p>
    <w:p w14:paraId="422515B3" w14:textId="219A1386" w:rsidR="009F56E6" w:rsidRPr="00E2214F" w:rsidRDefault="009F56E6" w:rsidP="00D208CE">
      <w:pPr>
        <w:spacing w:line="480" w:lineRule="auto"/>
        <w:jc w:val="center"/>
        <w:rPr>
          <w:rFonts w:ascii="Times New Roman" w:hAnsi="Times New Roman" w:cs="Times New Roman"/>
        </w:rPr>
      </w:pPr>
    </w:p>
    <w:p w14:paraId="0E838D90" w14:textId="02697935" w:rsidR="007137EA" w:rsidRPr="00EC6960" w:rsidRDefault="00E2214F" w:rsidP="00D208C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90C7DB" w14:textId="4C131BE0" w:rsidR="004009D6" w:rsidRPr="004009D6" w:rsidRDefault="00A70663" w:rsidP="001940BD">
      <w:pPr>
        <w:shd w:val="clear" w:color="auto" w:fill="FFFFFF"/>
        <w:spacing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color w:val="2D3B45"/>
        </w:rPr>
      </w:pPr>
      <w:r>
        <w:rPr>
          <w:rFonts w:ascii="Times New Roman" w:eastAsia="Times New Roman" w:hAnsi="Times New Roman" w:cs="Times New Roman"/>
          <w:b/>
          <w:bCs/>
          <w:color w:val="2D3B45"/>
        </w:rPr>
        <w:lastRenderedPageBreak/>
        <w:t xml:space="preserve">Nursing </w:t>
      </w:r>
      <w:r w:rsidR="002C6C1F">
        <w:rPr>
          <w:rFonts w:ascii="Times New Roman" w:eastAsia="Times New Roman" w:hAnsi="Times New Roman" w:cs="Times New Roman"/>
          <w:b/>
          <w:bCs/>
          <w:color w:val="2D3B45"/>
        </w:rPr>
        <w:t>S</w:t>
      </w:r>
      <w:r>
        <w:rPr>
          <w:rFonts w:ascii="Times New Roman" w:eastAsia="Times New Roman" w:hAnsi="Times New Roman" w:cs="Times New Roman"/>
          <w:b/>
          <w:bCs/>
          <w:color w:val="2D3B45"/>
        </w:rPr>
        <w:t>trategic Plan Appraisal</w:t>
      </w:r>
    </w:p>
    <w:p w14:paraId="31A80F42" w14:textId="2A3DC3C9" w:rsidR="00A70663" w:rsidRPr="003D474B" w:rsidRDefault="00A70663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</w:rPr>
      </w:pPr>
      <w:r w:rsidRPr="00A70663">
        <w:rPr>
          <w:rFonts w:ascii="Times New Roman" w:eastAsia="Times New Roman" w:hAnsi="Times New Roman" w:cs="Times New Roman"/>
          <w:color w:val="2D3B45"/>
        </w:rPr>
        <w:t xml:space="preserve">This paper will </w:t>
      </w:r>
      <w:r>
        <w:rPr>
          <w:rFonts w:ascii="Times New Roman" w:eastAsia="Times New Roman" w:hAnsi="Times New Roman" w:cs="Times New Roman"/>
          <w:color w:val="2D3B45"/>
        </w:rPr>
        <w:t xml:space="preserve">explore </w:t>
      </w:r>
      <w:r w:rsidR="003D474B">
        <w:rPr>
          <w:rFonts w:ascii="Times New Roman" w:eastAsia="Times New Roman" w:hAnsi="Times New Roman" w:cs="Times New Roman"/>
          <w:color w:val="2D3B45"/>
        </w:rPr>
        <w:t xml:space="preserve">best practices in developing an effective nursing strategic plan, describe a SOAR (Strengths, Aspirations, Opportunities and Results) </w:t>
      </w:r>
      <w:r w:rsidR="004009D6">
        <w:rPr>
          <w:rFonts w:ascii="Times New Roman" w:eastAsia="Times New Roman" w:hAnsi="Times New Roman" w:cs="Times New Roman"/>
          <w:color w:val="2D3B45"/>
        </w:rPr>
        <w:t xml:space="preserve">critical </w:t>
      </w:r>
      <w:r w:rsidR="003D474B">
        <w:rPr>
          <w:rFonts w:ascii="Times New Roman" w:eastAsia="Times New Roman" w:hAnsi="Times New Roman" w:cs="Times New Roman"/>
          <w:color w:val="2D3B45"/>
        </w:rPr>
        <w:t xml:space="preserve">analysis of the </w:t>
      </w:r>
      <w:bookmarkStart w:id="0" w:name="_Hlk128237595"/>
      <w:r w:rsidR="003D474B" w:rsidRPr="003D474B">
        <w:rPr>
          <w:rFonts w:ascii="Times New Roman" w:eastAsia="Times New Roman" w:hAnsi="Times New Roman" w:cs="Times New Roman"/>
          <w:i/>
          <w:iCs/>
          <w:color w:val="2D3B45"/>
        </w:rPr>
        <w:t>Parkland Health Nursing Strategic Plan 2021-2026</w:t>
      </w:r>
      <w:bookmarkEnd w:id="0"/>
      <w:r w:rsidR="004009D6">
        <w:rPr>
          <w:rFonts w:ascii="Times New Roman" w:eastAsia="Times New Roman" w:hAnsi="Times New Roman" w:cs="Times New Roman"/>
          <w:i/>
          <w:iCs/>
          <w:color w:val="2D3B45"/>
        </w:rPr>
        <w:t xml:space="preserve"> </w:t>
      </w:r>
      <w:r w:rsidR="004009D6">
        <w:rPr>
          <w:rFonts w:ascii="Times New Roman" w:eastAsia="Times New Roman" w:hAnsi="Times New Roman" w:cs="Times New Roman"/>
          <w:color w:val="2D3B45"/>
        </w:rPr>
        <w:t>highlighting opportunities that align with the strengths of the organization</w:t>
      </w:r>
      <w:r w:rsidR="003D474B">
        <w:rPr>
          <w:rFonts w:ascii="Times New Roman" w:eastAsia="Times New Roman" w:hAnsi="Times New Roman" w:cs="Times New Roman"/>
          <w:color w:val="2D3B45"/>
        </w:rPr>
        <w:t>, and provide recommendations for the next planning cycle in the context of a post-pandemic era.</w:t>
      </w:r>
    </w:p>
    <w:p w14:paraId="6676FB8A" w14:textId="4DF26F63" w:rsidR="00A70663" w:rsidRPr="00A70663" w:rsidRDefault="00862959" w:rsidP="001A6DDB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i/>
          <w:iCs/>
          <w:color w:val="2D3B45"/>
          <w:shd w:val="clear" w:color="auto" w:fill="FFFFFF"/>
        </w:rPr>
      </w:pP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Best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P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ractices in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D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eveloping an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E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ffective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N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ursing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S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 xml:space="preserve">trategic </w:t>
      </w:r>
      <w:r w:rsidR="00550C8D">
        <w:rPr>
          <w:rFonts w:ascii="Times New Roman" w:eastAsia="Times New Roman" w:hAnsi="Times New Roman" w:cs="Times New Roman"/>
          <w:b/>
          <w:bCs/>
          <w:color w:val="2D3B45"/>
        </w:rPr>
        <w:t>P</w:t>
      </w:r>
      <w:r w:rsidRPr="00A70663">
        <w:rPr>
          <w:rFonts w:ascii="Times New Roman" w:eastAsia="Times New Roman" w:hAnsi="Times New Roman" w:cs="Times New Roman"/>
          <w:b/>
          <w:bCs/>
          <w:color w:val="2D3B45"/>
        </w:rPr>
        <w:t>lan</w:t>
      </w:r>
    </w:p>
    <w:p w14:paraId="6289F931" w14:textId="331836AE" w:rsidR="006C7629" w:rsidRDefault="00A70663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 effective nursing strategic plan is an integral part of professional governance </w:t>
      </w:r>
      <w:r w:rsidR="00F605AC">
        <w:rPr>
          <w:rFonts w:ascii="Times New Roman" w:eastAsia="Times New Roman" w:hAnsi="Times New Roman" w:cs="Times New Roman"/>
          <w:color w:val="2D3B45"/>
          <w:shd w:val="clear" w:color="auto" w:fill="FFFFFF"/>
        </w:rPr>
        <w:t>shared decision making</w:t>
      </w:r>
      <w:r w:rsidR="00E1776F">
        <w:rPr>
          <w:rFonts w:ascii="Times New Roman" w:eastAsia="Times New Roman" w:hAnsi="Times New Roman" w:cs="Times New Roman"/>
          <w:color w:val="2D3B45"/>
          <w:shd w:val="clear" w:color="auto" w:fill="FFFFFF"/>
        </w:rPr>
        <w:t>, actions</w:t>
      </w:r>
      <w:r w:rsidR="00F605A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executive strategic leadership for nursing within </w:t>
      </w:r>
      <w:r w:rsidR="00BC438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complex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health care organizations. Rao and colleagues (2022) </w:t>
      </w:r>
      <w:r w:rsidR="00BC438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argue it provides a </w:t>
      </w:r>
      <w:r w:rsidR="00A00634">
        <w:rPr>
          <w:rFonts w:ascii="Times New Roman" w:eastAsia="Times New Roman" w:hAnsi="Times New Roman" w:cs="Times New Roman"/>
          <w:color w:val="2D3B45"/>
          <w:shd w:val="clear" w:color="auto" w:fill="FFFFFF"/>
        </w:rPr>
        <w:t>“</w:t>
      </w:r>
      <w:r w:rsidR="00BC4382">
        <w:rPr>
          <w:rFonts w:ascii="Times New Roman" w:eastAsia="Times New Roman" w:hAnsi="Times New Roman" w:cs="Times New Roman"/>
          <w:color w:val="2D3B45"/>
          <w:shd w:val="clear" w:color="auto" w:fill="FFFFFF"/>
        </w:rPr>
        <w:t>roadmap for value creation by outlining key priorities that when executed successfully, enhance quality and efficiency</w:t>
      </w:r>
      <w:r w:rsidR="00CD7096">
        <w:rPr>
          <w:rFonts w:ascii="Times New Roman" w:eastAsia="Times New Roman" w:hAnsi="Times New Roman" w:cs="Times New Roman"/>
          <w:color w:val="2D3B45"/>
          <w:shd w:val="clear" w:color="auto" w:fill="FFFFFF"/>
        </w:rPr>
        <w:t>” (p.577)</w:t>
      </w:r>
      <w:r w:rsidR="00BC4382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885CA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D1CC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Healthcare value is defined as an interactive process </w:t>
      </w:r>
      <w:r w:rsidR="00713648">
        <w:rPr>
          <w:rFonts w:ascii="Times New Roman" w:eastAsia="Times New Roman" w:hAnsi="Times New Roman" w:cs="Times New Roman"/>
          <w:color w:val="2D3B45"/>
          <w:shd w:val="clear" w:color="auto" w:fill="FFFFFF"/>
        </w:rPr>
        <w:t>between or product of</w:t>
      </w:r>
      <w:r w:rsidR="00E420E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D1CCD">
        <w:rPr>
          <w:rFonts w:ascii="Times New Roman" w:eastAsia="Times New Roman" w:hAnsi="Times New Roman" w:cs="Times New Roman"/>
          <w:color w:val="2D3B45"/>
          <w:shd w:val="clear" w:color="auto" w:fill="FFFFFF"/>
        </w:rPr>
        <w:t>resources (funds and labor supplies) plus quality (appropriateness of interventions) and service (satisfaction and effective relationships)</w:t>
      </w:r>
      <w:r w:rsidR="00EE790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D1CCD">
        <w:rPr>
          <w:rFonts w:ascii="Times New Roman" w:eastAsia="Times New Roman" w:hAnsi="Times New Roman" w:cs="Times New Roman"/>
          <w:color w:val="2D3B45"/>
          <w:shd w:val="clear" w:color="auto" w:fill="FFFFFF"/>
        </w:rPr>
        <w:t>(Albert et al</w:t>
      </w:r>
      <w:r w:rsidR="0095554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D7096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2D1CC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2022, p</w:t>
      </w:r>
      <w:r w:rsidR="0095554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D70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D1CCD">
        <w:rPr>
          <w:rFonts w:ascii="Times New Roman" w:eastAsia="Times New Roman" w:hAnsi="Times New Roman" w:cs="Times New Roman"/>
          <w:color w:val="2D3B45"/>
          <w:shd w:val="clear" w:color="auto" w:fill="FFFFFF"/>
        </w:rPr>
        <w:t>387).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Nurse leaders, such as </w:t>
      </w:r>
      <w:r w:rsidR="00B417B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Chief 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N</w:t>
      </w:r>
      <w:r w:rsidR="00B417B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ursing 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O</w:t>
      </w:r>
      <w:r w:rsidR="00B417B8">
        <w:rPr>
          <w:rFonts w:ascii="Times New Roman" w:eastAsia="Times New Roman" w:hAnsi="Times New Roman" w:cs="Times New Roman"/>
          <w:color w:val="2D3B45"/>
          <w:shd w:val="clear" w:color="auto" w:fill="FFFFFF"/>
        </w:rPr>
        <w:t>fficer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 </w:t>
      </w:r>
      <w:r w:rsidR="00B417B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(CNOs) 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in inspiring the development of an effective nursing strategic plans can </w:t>
      </w:r>
      <w:r w:rsidR="00D06AC6">
        <w:rPr>
          <w:rFonts w:ascii="Times New Roman" w:eastAsia="Times New Roman" w:hAnsi="Times New Roman" w:cs="Times New Roman"/>
          <w:color w:val="2D3B45"/>
          <w:shd w:val="clear" w:color="auto" w:fill="FFFFFF"/>
        </w:rPr>
        <w:t>“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intentionally cultivate a work environment that supports effective [nurs</w:t>
      </w:r>
      <w:r w:rsidR="009527C1">
        <w:rPr>
          <w:rFonts w:ascii="Times New Roman" w:eastAsia="Times New Roman" w:hAnsi="Times New Roman" w:cs="Times New Roman"/>
          <w:color w:val="2D3B45"/>
          <w:shd w:val="clear" w:color="auto" w:fill="FFFFFF"/>
        </w:rPr>
        <w:t>ing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] professional governance</w:t>
      </w:r>
      <w:r w:rsidR="00D06AC6">
        <w:rPr>
          <w:rFonts w:ascii="Times New Roman" w:eastAsia="Times New Roman" w:hAnsi="Times New Roman" w:cs="Times New Roman"/>
          <w:color w:val="2D3B45"/>
          <w:shd w:val="clear" w:color="auto" w:fill="FFFFFF"/>
        </w:rPr>
        <w:t>”</w:t>
      </w:r>
      <w:r w:rsidR="00DF3ED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that</w:t>
      </w:r>
      <w:r w:rsidR="009D537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emphasizes accountability, professional obligation, collateral </w:t>
      </w:r>
      <w:proofErr w:type="gramStart"/>
      <w:r w:rsidR="009D5371">
        <w:rPr>
          <w:rFonts w:ascii="Times New Roman" w:eastAsia="Times New Roman" w:hAnsi="Times New Roman" w:cs="Times New Roman"/>
          <w:color w:val="2D3B45"/>
          <w:shd w:val="clear" w:color="auto" w:fill="FFFFFF"/>
        </w:rPr>
        <w:t>relationships</w:t>
      </w:r>
      <w:proofErr w:type="gramEnd"/>
      <w:r w:rsidR="009D537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decision making 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="002C6C1F">
        <w:rPr>
          <w:rFonts w:ascii="Times New Roman" w:eastAsia="Times New Roman" w:hAnsi="Times New Roman" w:cs="Times New Roman"/>
          <w:color w:val="2D3B45"/>
          <w:shd w:val="clear" w:color="auto" w:fill="FFFFFF"/>
        </w:rPr>
        <w:t>Porter-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O’Grady &amp; Clavelle, 2021, p</w:t>
      </w:r>
      <w:r w:rsidR="0095554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D70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4A63A5">
        <w:rPr>
          <w:rFonts w:ascii="Times New Roman" w:eastAsia="Times New Roman" w:hAnsi="Times New Roman" w:cs="Times New Roman"/>
          <w:color w:val="2D3B45"/>
          <w:shd w:val="clear" w:color="auto" w:fill="FFFFFF"/>
        </w:rPr>
        <w:t>207).</w:t>
      </w:r>
      <w:r w:rsidR="00934794" w:rsidRPr="00934794">
        <w:t xml:space="preserve"> </w:t>
      </w:r>
      <w:r w:rsidR="00934794" w:rsidRP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The CNO is the executive leader of the </w:t>
      </w:r>
      <w:r w:rsid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>s</w:t>
      </w:r>
      <w:r w:rsidR="00934794" w:rsidRP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trategic plan and brings the right people together </w:t>
      </w:r>
      <w:r w:rsidR="00AE6EE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(nurses and interdisciplinary colleagues) </w:t>
      </w:r>
      <w:r w:rsidR="00934794" w:rsidRP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>with a vision for how the plan comes together</w:t>
      </w:r>
      <w:r w:rsid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with nurse driven value alignment with organizational goals</w:t>
      </w:r>
      <w:r w:rsidR="000E641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while maximizing structural empowerment</w:t>
      </w:r>
      <w:r w:rsidR="00934794" w:rsidRPr="00934794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5729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 nursing strategic plan should be visionary, future focused, representing the voices of all nurses while documenting a path </w:t>
      </w:r>
      <w:r w:rsidR="00C57294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>identifying priorities and measurable outcomes (if Magnet designation) that is in alignment with the organizational strategic goals (Ridling et al, 2021).</w:t>
      </w:r>
    </w:p>
    <w:p w14:paraId="74A42F5D" w14:textId="30CB821D" w:rsidR="00D00856" w:rsidRDefault="006C7629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Best practices for the leadership and development of a nursing strategic plan start with the </w:t>
      </w:r>
      <w:r w:rsidR="00734E5D">
        <w:rPr>
          <w:rFonts w:ascii="Times New Roman" w:eastAsia="Times New Roman" w:hAnsi="Times New Roman" w:cs="Times New Roman"/>
          <w:color w:val="2D3B45"/>
          <w:shd w:val="clear" w:color="auto" w:fill="FFFFFF"/>
        </w:rPr>
        <w:t>CNO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the bringing together of an appropriate Nurse Executive </w:t>
      </w:r>
      <w:r w:rsidR="00B8044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Practice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Council. The focus will depend on existing organizational structures</w:t>
      </w:r>
      <w:r w:rsidR="004A740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but always the strategic planning process allows the CNO to leverage nursing’s voice to consistently contribute in a meaningful way to the overall success of an organization (Wadsworth et al 2016). </w:t>
      </w:r>
      <w:r w:rsidR="000C62E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The CNO and Executive Council will be mindful of evidence such CMS standards, nurse-sensitive measures, </w:t>
      </w:r>
      <w:r w:rsidR="000C62ED" w:rsidRPr="00671550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The Future of Nursing Report</w:t>
      </w:r>
      <w:r w:rsidR="000C62E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2020-2030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37203A">
        <w:rPr>
          <w:rFonts w:ascii="Times New Roman" w:eastAsia="Times New Roman" w:hAnsi="Times New Roman" w:cs="Times New Roman"/>
          <w:color w:val="2D3B45"/>
          <w:shd w:val="clear" w:color="auto" w:fill="FFFFFF"/>
        </w:rPr>
        <w:t>NASEM, 2021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0C62E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recommendation</w:t>
      </w:r>
      <w:r w:rsidR="00000354">
        <w:rPr>
          <w:rFonts w:ascii="Times New Roman" w:eastAsia="Times New Roman" w:hAnsi="Times New Roman" w:cs="Times New Roman"/>
          <w:color w:val="2D3B45"/>
          <w:shd w:val="clear" w:color="auto" w:fill="FFFFFF"/>
        </w:rPr>
        <w:t>s, Magnet Standards</w:t>
      </w:r>
      <w:r w:rsidR="000C62E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Joint Commission requirements as they move forward to planning.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Best practice includes </w:t>
      </w:r>
      <w:r w:rsidRP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>professional governance structures for driving nursing value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through practice, clinical, unit-level</w:t>
      </w:r>
      <w:r w:rsidR="003657B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</w:t>
      </w:r>
      <w:r w:rsidR="0033479F">
        <w:rPr>
          <w:rFonts w:ascii="Times New Roman" w:eastAsia="Times New Roman" w:hAnsi="Times New Roman" w:cs="Times New Roman"/>
          <w:color w:val="2D3B45"/>
          <w:shd w:val="clear" w:color="auto" w:fill="FFFFFF"/>
        </w:rPr>
        <w:t>Q</w:t>
      </w:r>
      <w:r w:rsidR="003657B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uality/Research, Healthy Work </w:t>
      </w:r>
      <w:proofErr w:type="gramStart"/>
      <w:r w:rsidR="003657B1">
        <w:rPr>
          <w:rFonts w:ascii="Times New Roman" w:eastAsia="Times New Roman" w:hAnsi="Times New Roman" w:cs="Times New Roman"/>
          <w:color w:val="2D3B45"/>
          <w:shd w:val="clear" w:color="auto" w:fill="FFFFFF"/>
        </w:rPr>
        <w:t>Environment</w:t>
      </w:r>
      <w:proofErr w:type="gramEnd"/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system level councils. Less progressive organizations may operationalize shared governance for </w:t>
      </w:r>
      <w:r w:rsidRPr="006C7629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input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of nursing voice through participation only</w:t>
      </w:r>
      <w:r w:rsidR="00B8044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(Porter-O’Grady &amp; Clavelle, 2021)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. Representation across nursing structures in</w:t>
      </w:r>
      <w:r w:rsidR="00246D13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931C5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across </w:t>
      </w:r>
      <w:r w:rsidR="00246D1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beyond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the organization is imperative </w:t>
      </w:r>
      <w:r w:rsidR="00D419B0">
        <w:rPr>
          <w:rFonts w:ascii="Times New Roman" w:eastAsia="Times New Roman" w:hAnsi="Times New Roman" w:cs="Times New Roman"/>
          <w:color w:val="2D3B45"/>
          <w:shd w:val="clear" w:color="auto" w:fill="FFFFFF"/>
        </w:rPr>
        <w:t>(Riding et al</w:t>
      </w:r>
      <w:r w:rsidR="0033479F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D419B0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2021; Rao et al</w:t>
      </w:r>
      <w:r w:rsidR="0033479F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D419B0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2022</w:t>
      </w:r>
      <w:r w:rsidR="00F40814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D008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F4081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 well formulated nursing strategic plan can then benefit nursing teams by showing how each member contributes to patient care excellence and organizational </w:t>
      </w:r>
      <w:r w:rsidR="006831D6">
        <w:rPr>
          <w:rFonts w:ascii="Times New Roman" w:eastAsia="Times New Roman" w:hAnsi="Times New Roman" w:cs="Times New Roman"/>
          <w:color w:val="2D3B45"/>
          <w:shd w:val="clear" w:color="auto" w:fill="FFFFFF"/>
        </w:rPr>
        <w:t>strategic priorities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CE09F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by evidence-based culture of practice not projects 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>(Lal, 2020</w:t>
      </w:r>
      <w:r w:rsidR="00993A0C">
        <w:rPr>
          <w:rFonts w:ascii="Times New Roman" w:eastAsia="Times New Roman" w:hAnsi="Times New Roman" w:cs="Times New Roman"/>
          <w:color w:val="2D3B45"/>
          <w:shd w:val="clear" w:color="auto" w:fill="FFFFFF"/>
        </w:rPr>
        <w:t>; Wei &amp; Horton-Deutsch, 2022</w:t>
      </w:r>
      <w:r w:rsidR="00EB46E0">
        <w:rPr>
          <w:rFonts w:ascii="Times New Roman" w:eastAsia="Times New Roman" w:hAnsi="Times New Roman" w:cs="Times New Roman"/>
          <w:color w:val="2D3B45"/>
          <w:shd w:val="clear" w:color="auto" w:fill="FFFFFF"/>
        </w:rPr>
        <w:t>).</w:t>
      </w:r>
    </w:p>
    <w:p w14:paraId="659231A1" w14:textId="7632CB7C" w:rsidR="002574A3" w:rsidRDefault="008663FD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Strategic planning can take time (months to years) and must be considered a vital investment rather than time away from clinical imperatives (</w:t>
      </w:r>
      <w:r w:rsidR="002E7EB1">
        <w:rPr>
          <w:rFonts w:ascii="Times New Roman" w:eastAsia="Times New Roman" w:hAnsi="Times New Roman" w:cs="Times New Roman"/>
          <w:color w:val="2D3B45"/>
          <w:shd w:val="clear" w:color="auto" w:fill="FFFFFF"/>
        </w:rPr>
        <w:t>Rao et al</w:t>
      </w:r>
      <w:r w:rsidR="00966B65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2E7EB1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2022; Ridling et al</w:t>
      </w:r>
      <w:r w:rsidR="00966B65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2E7EB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2021;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Wei &amp; Horton-Deutsch, 2022). </w:t>
      </w:r>
      <w:r w:rsidR="00D00856">
        <w:rPr>
          <w:rFonts w:ascii="Times New Roman" w:eastAsia="Times New Roman" w:hAnsi="Times New Roman" w:cs="Times New Roman"/>
          <w:color w:val="2D3B45"/>
          <w:shd w:val="clear" w:color="auto" w:fill="FFFFFF"/>
        </w:rPr>
        <w:t>B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>est practices for a gap analysis between current existing strengths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>, nursing vision and values,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FE61C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Professional Practice Model 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(PPM) 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a vision for the 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>future is with a SOAR analysis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="00BD038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Some initial work may include surveys and key stakeholder </w:t>
      </w:r>
      <w:r w:rsidR="00F356FA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individual or group </w:t>
      </w:r>
      <w:r w:rsidR="00BD0385">
        <w:rPr>
          <w:rFonts w:ascii="Times New Roman" w:eastAsia="Times New Roman" w:hAnsi="Times New Roman" w:cs="Times New Roman"/>
          <w:color w:val="2D3B45"/>
          <w:shd w:val="clear" w:color="auto" w:fill="FFFFFF"/>
        </w:rPr>
        <w:t>interviews to develop insights around what nurses view as valued to them, care delivery and their patients and families</w:t>
      </w:r>
      <w:r w:rsidR="00F356FA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barriers to that</w:t>
      </w:r>
      <w:r w:rsidR="0056663A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(Rao et al</w:t>
      </w:r>
      <w:r w:rsidR="00966B65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56663A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2022)</w:t>
      </w:r>
      <w:r w:rsidR="00BD038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Further 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key stakeholder driven work </w:t>
      </w:r>
      <w:r w:rsidR="00B86E1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to refine strategic priorities and well-defined actions and behaviors 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>occurs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preferably at a day long retreat with substantial integration of 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clinical, advanced practice and leadership 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>nursing voices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>, and interdisciplinary partnerships</w:t>
      </w:r>
      <w:r w:rsidR="006C762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</w:p>
    <w:p w14:paraId="252C5FBB" w14:textId="45A03AB7" w:rsidR="002574A3" w:rsidRDefault="006C7629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SOAR analysis 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is </w:t>
      </w:r>
      <w:r w:rsidR="009D6E87">
        <w:rPr>
          <w:rFonts w:ascii="Times New Roman" w:eastAsia="Times New Roman" w:hAnsi="Times New Roman" w:cs="Times New Roman"/>
          <w:color w:val="2D3B45"/>
          <w:shd w:val="clear" w:color="auto" w:fill="FFFFFF"/>
        </w:rPr>
        <w:t>founded on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 strength based </w:t>
      </w:r>
      <w:r w:rsidR="00B86E1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action guided </w:t>
      </w:r>
      <w:r w:rsidR="008F6B06">
        <w:rPr>
          <w:rFonts w:ascii="Times New Roman" w:eastAsia="Times New Roman" w:hAnsi="Times New Roman" w:cs="Times New Roman"/>
          <w:color w:val="2D3B45"/>
          <w:shd w:val="clear" w:color="auto" w:fill="FFFFFF"/>
        </w:rPr>
        <w:t>approach of Appreciative Inquiry</w:t>
      </w:r>
      <w:r w:rsidR="00C55A3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to explore infinite possibilities</w:t>
      </w:r>
      <w:r w:rsid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165A2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6C341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It builds engagement, empowerment and allows nurses to see positive aspects of their </w:t>
      </w:r>
      <w:r w:rsid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professional </w:t>
      </w:r>
      <w:r w:rsidR="00697A2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practice and evidence-based </w:t>
      </w:r>
      <w:r w:rsid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>competence</w:t>
      </w:r>
      <w:r w:rsidR="006C341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illuminat</w:t>
      </w:r>
      <w:r w:rsid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>es</w:t>
      </w:r>
      <w:r w:rsidR="006C341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what gives meaning and purpose to their work</w:t>
      </w:r>
      <w:r w:rsid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532C67" w:rsidRP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>(Wadsworth et al</w:t>
      </w:r>
      <w:r w:rsidR="004F30F1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532C67" w:rsidRPr="00532C6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2016). </w:t>
      </w:r>
      <w:r w:rsidR="00212F2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The </w:t>
      </w:r>
      <w:r w:rsidR="004F30F1">
        <w:rPr>
          <w:rFonts w:ascii="Times New Roman" w:eastAsia="Times New Roman" w:hAnsi="Times New Roman" w:cs="Times New Roman"/>
          <w:color w:val="2D3B45"/>
          <w:shd w:val="clear" w:color="auto" w:fill="FFFFFF"/>
        </w:rPr>
        <w:t>four-cycle</w:t>
      </w:r>
      <w:r w:rsidR="00212F2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approach, Discovery, Dream, Destiny and Destiny</w:t>
      </w:r>
      <w:r w:rsidR="00A828EB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212F2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flow from positive attributes of care/work, envisioning possibilities without boundaries, to the design of an ideal future state and ultimately strategies to achieve changes they wish to see.</w:t>
      </w:r>
      <w:r w:rsidR="00A828E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Targeted </w:t>
      </w:r>
      <w:r w:rsidR="00000CF7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="00000CF7" w:rsidRPr="00000CF7">
        <w:rPr>
          <w:rFonts w:ascii="Times New Roman" w:eastAsia="Times New Roman" w:hAnsi="Times New Roman" w:cs="Times New Roman"/>
          <w:color w:val="2D3B45"/>
          <w:shd w:val="clear" w:color="auto" w:fill="FFFFFF"/>
        </w:rPr>
        <w:t>Specific, Measurable, Achievable, Relevant and Time-bound</w:t>
      </w:r>
      <w:r w:rsidR="00000CF7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000CF7" w:rsidRPr="00000CF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A828EB">
        <w:rPr>
          <w:rFonts w:ascii="Times New Roman" w:eastAsia="Times New Roman" w:hAnsi="Times New Roman" w:cs="Times New Roman"/>
          <w:color w:val="2D3B45"/>
          <w:shd w:val="clear" w:color="auto" w:fill="FFFFFF"/>
        </w:rPr>
        <w:t>goals, actions and measures are then further developed through professional governance structures/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>councils as</w:t>
      </w:r>
      <w:r w:rsidR="00A828E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part of the work and goal alignment.</w:t>
      </w:r>
      <w:r w:rsidR="00A816B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</w:p>
    <w:p w14:paraId="765D2B8B" w14:textId="70B31F4B" w:rsidR="006C7629" w:rsidRDefault="00A816B6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Feedback 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communication throughout the system wide strategic planning process 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including through a </w:t>
      </w:r>
      <w:r w:rsidR="00BA5684" w:rsidRPr="00BA5684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Journey of Excellence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map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further builds engagement and empowerment</w:t>
      </w:r>
      <w:r w:rsidR="00FD653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3092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</w:t>
      </w:r>
      <w:r w:rsidR="0082175E">
        <w:rPr>
          <w:rFonts w:ascii="Times New Roman" w:eastAsia="Times New Roman" w:hAnsi="Times New Roman" w:cs="Times New Roman"/>
          <w:color w:val="2D3B45"/>
          <w:shd w:val="clear" w:color="auto" w:fill="FFFFFF"/>
        </w:rPr>
        <w:t>highlights</w:t>
      </w:r>
      <w:r w:rsidR="0023092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the important work of nursing </w:t>
      </w:r>
      <w:r w:rsidR="00C57A7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to others </w:t>
      </w:r>
      <w:r w:rsidR="0023092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outside of strategic planning </w:t>
      </w:r>
      <w:r w:rsidR="00FD653F">
        <w:rPr>
          <w:rFonts w:ascii="Times New Roman" w:eastAsia="Times New Roman" w:hAnsi="Times New Roman" w:cs="Times New Roman"/>
          <w:color w:val="2D3B45"/>
          <w:shd w:val="clear" w:color="auto" w:fill="FFFFFF"/>
        </w:rPr>
        <w:t>(Ridling et al</w:t>
      </w:r>
      <w:r w:rsidR="00640E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FD653F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2021; Wadsworth et al</w:t>
      </w:r>
      <w:r w:rsidR="00640E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FD653F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2016)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Actual change is managed through evidence-based models such as Kotter</w:t>
      </w:r>
      <w:r w:rsidR="00CC1BC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(Wadsworth et al</w:t>
      </w:r>
      <w:r w:rsidR="00640E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C1BC1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2016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A456EF">
        <w:rPr>
          <w:rFonts w:ascii="Times New Roman" w:eastAsia="Times New Roman" w:hAnsi="Times New Roman" w:cs="Times New Roman"/>
          <w:color w:val="2D3B45"/>
          <w:shd w:val="clear" w:color="auto" w:fill="FFFFFF"/>
        </w:rPr>
        <w:t>, Six Sigma, or Institute for Healthcare Improvement</w:t>
      </w:r>
      <w:r w:rsidR="0066152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PDSA</w:t>
      </w:r>
      <w:r w:rsidR="00E6553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E65532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>cycles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tailored education plans and communication and monitoring of strategic plan, </w:t>
      </w:r>
      <w:proofErr w:type="gramStart"/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>goals</w:t>
      </w:r>
      <w:proofErr w:type="gramEnd"/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measures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8501C4">
        <w:rPr>
          <w:rFonts w:ascii="Times New Roman" w:eastAsia="Times New Roman" w:hAnsi="Times New Roman" w:cs="Times New Roman"/>
          <w:color w:val="2D3B45"/>
          <w:shd w:val="clear" w:color="auto" w:fill="FFFFFF"/>
        </w:rPr>
        <w:t>Di</w:t>
      </w:r>
      <w:r w:rsidR="00980338">
        <w:rPr>
          <w:rFonts w:ascii="Times New Roman" w:eastAsia="Times New Roman" w:hAnsi="Times New Roman" w:cs="Times New Roman"/>
          <w:color w:val="2D3B45"/>
          <w:shd w:val="clear" w:color="auto" w:fill="FFFFFF"/>
        </w:rPr>
        <w:t>a</w:t>
      </w:r>
      <w:r w:rsidR="008501C4">
        <w:rPr>
          <w:rFonts w:ascii="Times New Roman" w:eastAsia="Times New Roman" w:hAnsi="Times New Roman" w:cs="Times New Roman"/>
          <w:color w:val="2D3B45"/>
          <w:shd w:val="clear" w:color="auto" w:fill="FFFFFF"/>
        </w:rPr>
        <w:t>ls et al</w:t>
      </w:r>
      <w:r w:rsidR="00640E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8501C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2017;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Rao et al</w:t>
      </w:r>
      <w:r w:rsidR="00640E5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2022</w:t>
      </w:r>
      <w:r w:rsidR="00E4796F">
        <w:rPr>
          <w:rFonts w:ascii="Times New Roman" w:eastAsia="Times New Roman" w:hAnsi="Times New Roman" w:cs="Times New Roman"/>
          <w:color w:val="2D3B45"/>
          <w:shd w:val="clear" w:color="auto" w:fill="FFFFFF"/>
        </w:rPr>
        <w:t>; Wei &amp; Horton Deutsch, 2022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BA5684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</w:p>
    <w:p w14:paraId="7A18A2A6" w14:textId="1FA71358" w:rsidR="002574A3" w:rsidRDefault="00885CAD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Nurses at all levels of the organization </w:t>
      </w:r>
      <w:r w:rsidR="00165A21">
        <w:rPr>
          <w:rFonts w:ascii="Times New Roman" w:eastAsia="Times New Roman" w:hAnsi="Times New Roman" w:cs="Times New Roman"/>
          <w:color w:val="2D3B45"/>
          <w:shd w:val="clear" w:color="auto" w:fill="FFFFFF"/>
        </w:rPr>
        <w:t>and systems nursing department</w:t>
      </w:r>
      <w:r w:rsidR="00352C84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="00165A21">
        <w:rPr>
          <w:rFonts w:ascii="Times New Roman" w:eastAsia="Times New Roman" w:hAnsi="Times New Roman" w:cs="Times New Roman"/>
          <w:color w:val="2D3B45"/>
          <w:shd w:val="clear" w:color="auto" w:fill="FFFFFF"/>
        </w:rPr>
        <w:t>s</w:t>
      </w:r>
      <w:r w:rsidR="00352C84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165A2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are pivotal in understanding and driving optimal evidence-based care in ways that are meaningful to patients and their families</w:t>
      </w:r>
      <w:r w:rsidR="00781AA1">
        <w:rPr>
          <w:rFonts w:ascii="Times New Roman" w:eastAsia="Times New Roman" w:hAnsi="Times New Roman" w:cs="Times New Roman"/>
          <w:color w:val="2D3B45"/>
          <w:shd w:val="clear" w:color="auto" w:fill="FFFFFF"/>
        </w:rPr>
        <w:t>, and impact communities</w:t>
      </w:r>
      <w:r w:rsidR="00701D9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(Wei &amp; Horton-Deutsch</w:t>
      </w:r>
      <w:r w:rsidR="00EE4283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701D9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2022)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 At the same time, nurses have an acute understanding of operational processes that influence care delivery, the resources and </w:t>
      </w:r>
      <w:r w:rsidRPr="00885CA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cost containment strategies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needed to </w:t>
      </w:r>
      <w:r w:rsidR="00C77238">
        <w:rPr>
          <w:rFonts w:ascii="Times New Roman" w:eastAsia="Times New Roman" w:hAnsi="Times New Roman" w:cs="Times New Roman"/>
          <w:color w:val="2D3B45"/>
          <w:shd w:val="clear" w:color="auto" w:fill="FFFFFF"/>
        </w:rPr>
        <w:t>support effective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health outcomes for patients</w:t>
      </w:r>
      <w:r w:rsidR="00C7723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while reducing Hospital Acquired Conditions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</w:t>
      </w:r>
      <w:r w:rsidR="00C7723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practice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environment outcomes for nursing satisfaction</w:t>
      </w:r>
      <w:r w:rsidR="00BC54F1">
        <w:rPr>
          <w:rFonts w:ascii="Times New Roman" w:eastAsia="Times New Roman" w:hAnsi="Times New Roman" w:cs="Times New Roman"/>
          <w:color w:val="2D3B45"/>
          <w:shd w:val="clear" w:color="auto" w:fill="FFFFFF"/>
        </w:rPr>
        <w:t>, autonomy, control over practice,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retention</w:t>
      </w:r>
      <w:r w:rsidR="0091089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(Swiger et al</w:t>
      </w:r>
      <w:r w:rsidR="00EE4283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91089C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2017)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and organizational goal </w:t>
      </w:r>
      <w:r w:rsidR="00701D9F">
        <w:rPr>
          <w:rFonts w:ascii="Times New Roman" w:eastAsia="Times New Roman" w:hAnsi="Times New Roman" w:cs="Times New Roman"/>
          <w:color w:val="2D3B45"/>
          <w:shd w:val="clear" w:color="auto" w:fill="FFFFFF"/>
        </w:rPr>
        <w:t>achievement</w:t>
      </w:r>
      <w:r w:rsidR="00C77238">
        <w:rPr>
          <w:rFonts w:ascii="Times New Roman" w:eastAsia="Times New Roman" w:hAnsi="Times New Roman" w:cs="Times New Roman"/>
          <w:color w:val="2D3B45"/>
          <w:shd w:val="clear" w:color="auto" w:fill="FFFFFF"/>
        </w:rPr>
        <w:t>.  Nurses create and lead value in organizations</w:t>
      </w:r>
      <w:r w:rsidR="0015230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through </w:t>
      </w:r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evidence-based processes, evidence-based practice, process improvement and innovation thus improving </w:t>
      </w:r>
      <w:r w:rsidR="00152302">
        <w:rPr>
          <w:rFonts w:ascii="Times New Roman" w:eastAsia="Times New Roman" w:hAnsi="Times New Roman" w:cs="Times New Roman"/>
          <w:color w:val="2D3B45"/>
          <w:shd w:val="clear" w:color="auto" w:fill="FFFFFF"/>
        </w:rPr>
        <w:t>nursing sensitive indicators such as falls prevention, infection rate reductions</w:t>
      </w:r>
      <w:r w:rsidR="00272FE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7A27C8">
        <w:rPr>
          <w:rFonts w:ascii="Times New Roman" w:eastAsia="Times New Roman" w:hAnsi="Times New Roman" w:cs="Times New Roman"/>
          <w:color w:val="2D3B45"/>
          <w:shd w:val="clear" w:color="auto" w:fill="FFFFFF"/>
        </w:rPr>
        <w:t>e.g.</w:t>
      </w:r>
      <w:r w:rsidR="00272FE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CAUTI)</w:t>
      </w:r>
      <w:r w:rsidR="00000CF7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7A27C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pressure injury prevention, </w:t>
      </w:r>
      <w:r w:rsidR="00272FE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Hospital-acquired potentially preventable VTEs,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H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ospital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C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onsumer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A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ssessment of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H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ealthcare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P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roviders and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S</w:t>
      </w:r>
      <w:r w:rsidR="00D90A20">
        <w:rPr>
          <w:rFonts w:ascii="Times New Roman" w:eastAsia="Times New Roman" w:hAnsi="Times New Roman" w:cs="Times New Roman"/>
          <w:color w:val="2D3B45"/>
          <w:shd w:val="clear" w:color="auto" w:fill="FFFFFF"/>
        </w:rPr>
        <w:t>ystems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pain management and nurse communication ratings</w:t>
      </w:r>
      <w:r w:rsidR="00AC2CB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proofErr w:type="spellStart"/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>Bushaw</w:t>
      </w:r>
      <w:proofErr w:type="spellEnd"/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&amp; </w:t>
      </w:r>
      <w:proofErr w:type="spellStart"/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>Potraz</w:t>
      </w:r>
      <w:proofErr w:type="spellEnd"/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2023; </w:t>
      </w:r>
      <w:r w:rsidR="00AC2CB3">
        <w:rPr>
          <w:rFonts w:ascii="Times New Roman" w:eastAsia="Times New Roman" w:hAnsi="Times New Roman" w:cs="Times New Roman"/>
          <w:color w:val="2D3B45"/>
          <w:shd w:val="clear" w:color="auto" w:fill="FFFFFF"/>
        </w:rPr>
        <w:t>Cleveland et al</w:t>
      </w:r>
      <w:r w:rsidR="007A27C8">
        <w:rPr>
          <w:rFonts w:ascii="Times New Roman" w:eastAsia="Times New Roman" w:hAnsi="Times New Roman" w:cs="Times New Roman"/>
          <w:color w:val="2D3B45"/>
          <w:shd w:val="clear" w:color="auto" w:fill="FFFFFF"/>
        </w:rPr>
        <w:t>.,</w:t>
      </w:r>
      <w:r w:rsidR="00AC2CB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2019; 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>Ridling, et al</w:t>
      </w:r>
      <w:r w:rsidR="007A27C8">
        <w:rPr>
          <w:rFonts w:ascii="Times New Roman" w:eastAsia="Times New Roman" w:hAnsi="Times New Roman" w:cs="Times New Roman"/>
          <w:color w:val="2D3B45"/>
          <w:shd w:val="clear" w:color="auto" w:fill="FFFFFF"/>
        </w:rPr>
        <w:t>.,</w:t>
      </w:r>
      <w:r w:rsidR="00EC184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2021; </w:t>
      </w:r>
      <w:r w:rsidR="00AC2CB3">
        <w:rPr>
          <w:rFonts w:ascii="Times New Roman" w:eastAsia="Times New Roman" w:hAnsi="Times New Roman" w:cs="Times New Roman"/>
          <w:color w:val="2D3B45"/>
          <w:shd w:val="clear" w:color="auto" w:fill="FFFFFF"/>
        </w:rPr>
        <w:t>Wei &amp; Horton-Deutsch 2022).</w:t>
      </w:r>
      <w:r w:rsidR="0015230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</w:p>
    <w:p w14:paraId="02604666" w14:textId="2297E708" w:rsidR="00A70663" w:rsidRPr="00A70663" w:rsidRDefault="00CE52B0" w:rsidP="001940B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Nurses also create innovative care models to use systems, technology, teaching</w:t>
      </w:r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</w:t>
      </w:r>
      <w:r w:rsidR="00F3755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interdisciplinary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communication, and maximize the environment to ensure quality, safe</w:t>
      </w:r>
      <w:r w:rsidR="00662997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effective care.</w:t>
      </w:r>
      <w:r w:rsidR="006D728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They are at the frontline of care </w:t>
      </w:r>
      <w:r w:rsidR="0007663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providing safety and clinical </w:t>
      </w:r>
      <w:r w:rsidR="00886875">
        <w:rPr>
          <w:rFonts w:ascii="Times New Roman" w:eastAsia="Times New Roman" w:hAnsi="Times New Roman" w:cs="Times New Roman"/>
          <w:color w:val="2D3B45"/>
          <w:shd w:val="clear" w:color="auto" w:fill="FFFFFF"/>
        </w:rPr>
        <w:t>surveillance and</w:t>
      </w:r>
      <w:r w:rsidR="006D728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are often able to describe efficiencies to streamline workflows across systems, how to maximize nursing sub-systems of care through innovations in role and scope (RN, APRN, LVN/LPN)</w:t>
      </w:r>
      <w:r w:rsidR="00DB3DA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or offloading </w:t>
      </w:r>
      <w:r w:rsidR="00DB3DA1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>tasks t</w:t>
      </w:r>
      <w:r w:rsidR="00422B2F">
        <w:rPr>
          <w:rFonts w:ascii="Times New Roman" w:eastAsia="Times New Roman" w:hAnsi="Times New Roman" w:cs="Times New Roman"/>
          <w:color w:val="2D3B45"/>
          <w:shd w:val="clear" w:color="auto" w:fill="FFFFFF"/>
        </w:rPr>
        <w:t>o new augmentation of nursing roles</w:t>
      </w:r>
      <w:r w:rsidR="00DB3DA1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6D728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how to partner for transdisciplinary care to enhance health outcomes for patients</w:t>
      </w:r>
      <w:r w:rsidR="00C539A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(Cleveland et al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C539A1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2019)</w:t>
      </w:r>
      <w:r w:rsidR="006D7288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</w:p>
    <w:p w14:paraId="35895C27" w14:textId="726514AE" w:rsidR="002574A3" w:rsidRDefault="00E36E57" w:rsidP="00357CCD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E36E5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Magnet </w:t>
      </w:r>
      <w:r w:rsid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designation </w:t>
      </w:r>
      <w:r w:rsidRPr="00E36E5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requires a </w:t>
      </w:r>
      <w:r w:rsid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>PPM</w:t>
      </w:r>
      <w:r w:rsidR="008B2EF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(ANCC 2020)</w:t>
      </w:r>
      <w:r w:rsidR="00EF3800" w:rsidRPr="00E36E57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 PPM is a conceptual framework for how nurses practice within the nursing realm</w:t>
      </w:r>
      <w:r w:rsid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067ECC" w:rsidRP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how nursing in a healthcare organization can achieve positive patient and staff outcomes </w:t>
      </w:r>
      <w:r>
        <w:rPr>
          <w:rFonts w:ascii="Times New Roman" w:eastAsia="Times New Roman" w:hAnsi="Times New Roman" w:cs="Times New Roman"/>
          <w:color w:val="2D3B45"/>
          <w:shd w:val="clear" w:color="auto" w:fill="FFFFFF"/>
        </w:rPr>
        <w:t>and drive value for health outcomes.</w:t>
      </w:r>
      <w:r w:rsid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067ECC" w:rsidRP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It serves as a framework for guiding and aligning clinical practice, education, </w:t>
      </w:r>
      <w:r w:rsidR="00E51D42" w:rsidRP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>administration,</w:t>
      </w:r>
      <w:r w:rsidR="00067ECC" w:rsidRP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research</w:t>
      </w:r>
      <w:r w:rsidR="00067EC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="00CC4DEA" w:rsidRP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>There are key outcomes for a positive professional work environment</w:t>
      </w:r>
      <w:r w:rsidR="0066112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1940BD">
        <w:rPr>
          <w:rFonts w:ascii="Times New Roman" w:eastAsia="Times New Roman" w:hAnsi="Times New Roman" w:cs="Times New Roman"/>
          <w:color w:val="2D3B45"/>
          <w:shd w:val="clear" w:color="auto" w:fill="FFFFFF"/>
        </w:rPr>
        <w:t>e.g.,</w:t>
      </w:r>
      <w:r w:rsidR="0066112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practice environment scale</w:t>
      </w:r>
      <w:r w:rsidR="00CA29B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="009D09A8">
        <w:rPr>
          <w:rFonts w:ascii="Times New Roman" w:eastAsia="Times New Roman" w:hAnsi="Times New Roman" w:cs="Times New Roman"/>
          <w:color w:val="2D3B45"/>
          <w:shd w:val="clear" w:color="auto" w:fill="FFFFFF"/>
        </w:rPr>
        <w:t>Swiger et al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9D09A8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2017</w:t>
      </w:r>
      <w:r w:rsidR="00661122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CC4DEA" w:rsidRP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>, nursing goals, nursing sensitive indicators and outcome measures</w:t>
      </w:r>
      <w:r w:rsidR="004555CD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2A5CE4">
        <w:rPr>
          <w:rFonts w:ascii="Times New Roman" w:eastAsia="Times New Roman" w:hAnsi="Times New Roman" w:cs="Times New Roman"/>
          <w:color w:val="2D3B45"/>
          <w:shd w:val="clear" w:color="auto" w:fill="FFFFFF"/>
        </w:rPr>
        <w:t>Aiken et al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2A5CE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2008; </w:t>
      </w:r>
      <w:r w:rsidR="004555CD">
        <w:rPr>
          <w:rFonts w:ascii="Times New Roman" w:eastAsia="Times New Roman" w:hAnsi="Times New Roman" w:cs="Times New Roman"/>
          <w:color w:val="2D3B45"/>
          <w:shd w:val="clear" w:color="auto" w:fill="FFFFFF"/>
        </w:rPr>
        <w:t>NASEM, 2021)</w:t>
      </w:r>
      <w:r w:rsidR="00EF3800" w:rsidRPr="00EF3800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BSN prepared nurses for example have been shown to improve patient outcomes so the composition within a nursing system is an 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>evidence-based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>strategy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to 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>improve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health outcomes</w:t>
      </w:r>
      <w:r w:rsidR="007F626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(NAESM, 2021)</w:t>
      </w:r>
      <w:r w:rsidR="00E860D0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>E</w:t>
      </w:r>
      <w:r w:rsidR="00B55F8B" w:rsidRP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vidence-based strategies </w:t>
      </w:r>
      <w:r w:rsid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>such as: i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ntentional </w:t>
      </w:r>
      <w:proofErr w:type="spellStart"/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>rounding</w:t>
      </w:r>
      <w:proofErr w:type="spellEnd"/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bedside handover, </w:t>
      </w:r>
      <w:r w:rsidR="00437B0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white boards in patient rooms, 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sleep </w:t>
      </w:r>
      <w:r w:rsidR="00583507">
        <w:rPr>
          <w:rFonts w:ascii="Times New Roman" w:eastAsia="Times New Roman" w:hAnsi="Times New Roman" w:cs="Times New Roman"/>
          <w:color w:val="2D3B45"/>
          <w:shd w:val="clear" w:color="auto" w:fill="FFFFFF"/>
        </w:rPr>
        <w:t>protection,</w:t>
      </w:r>
      <w:r w:rsidR="00CB483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hospital wide</w:t>
      </w:r>
      <w:r w:rsidR="00E51D42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CB483C">
        <w:rPr>
          <w:rFonts w:ascii="Times New Roman" w:eastAsia="Times New Roman" w:hAnsi="Times New Roman" w:cs="Times New Roman"/>
          <w:color w:val="2D3B45"/>
          <w:shd w:val="clear" w:color="auto" w:fill="FFFFFF"/>
        </w:rPr>
        <w:t>/</w:t>
      </w:r>
      <w:r w:rsidR="0058350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2A42A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unit-based </w:t>
      </w:r>
      <w:r w:rsidR="00583507">
        <w:rPr>
          <w:rFonts w:ascii="Times New Roman" w:eastAsia="Times New Roman" w:hAnsi="Times New Roman" w:cs="Times New Roman"/>
          <w:color w:val="2D3B45"/>
          <w:shd w:val="clear" w:color="auto" w:fill="FFFFFF"/>
        </w:rPr>
        <w:t>mentoring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proofErr w:type="spellStart"/>
      <w:r w:rsidR="00BE5638" w:rsidRP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>Kunaviktikul</w:t>
      </w:r>
      <w:proofErr w:type="spellEnd"/>
      <w:r w:rsidR="00BE5638" w:rsidRP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>et al</w:t>
      </w:r>
      <w:r w:rsidR="00CA29BE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>, 2018)</w:t>
      </w:r>
      <w:r w:rsidR="007356CA">
        <w:rPr>
          <w:rFonts w:ascii="Times New Roman" w:eastAsia="Times New Roman" w:hAnsi="Times New Roman" w:cs="Times New Roman"/>
          <w:color w:val="2D3B45"/>
          <w:shd w:val="clear" w:color="auto" w:fill="FFFFFF"/>
        </w:rPr>
        <w:t>;</w:t>
      </w:r>
      <w:r w:rsidR="00BE563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>and career ladders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professional growth, nursing satisfaction, </w:t>
      </w:r>
      <w:r w:rsid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and </w:t>
      </w:r>
      <w:r w:rsidR="007A7D3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meaningful recognition </w:t>
      </w:r>
      <w:r w:rsid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>form</w:t>
      </w:r>
      <w:r w:rsidR="00DB0889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part of an environment for </w:t>
      </w:r>
      <w:r w:rsidR="0058350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autonomy and control for </w:t>
      </w:r>
      <w:r w:rsidR="00DB0889">
        <w:rPr>
          <w:rFonts w:ascii="Times New Roman" w:eastAsia="Times New Roman" w:hAnsi="Times New Roman" w:cs="Times New Roman"/>
          <w:color w:val="2D3B45"/>
          <w:shd w:val="clear" w:color="auto" w:fill="FFFFFF"/>
        </w:rPr>
        <w:t>practice excellence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>for safe, effective, timely, patient-</w:t>
      </w:r>
      <w:r w:rsidR="00877600">
        <w:rPr>
          <w:rFonts w:ascii="Times New Roman" w:eastAsia="Times New Roman" w:hAnsi="Times New Roman" w:cs="Times New Roman"/>
          <w:color w:val="2D3B45"/>
          <w:shd w:val="clear" w:color="auto" w:fill="FFFFFF"/>
        </w:rPr>
        <w:t>centered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equitable, and efficient care 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="00C539A1">
        <w:rPr>
          <w:rFonts w:ascii="Times New Roman" w:eastAsia="Times New Roman" w:hAnsi="Times New Roman" w:cs="Times New Roman"/>
          <w:color w:val="2D3B45"/>
          <w:shd w:val="clear" w:color="auto" w:fill="FFFFFF"/>
        </w:rPr>
        <w:t>Hochman, 2017;</w:t>
      </w:r>
      <w:r w:rsidR="00B55F8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122E0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Lal, 2020; 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>Rao et al</w:t>
      </w:r>
      <w:r w:rsidR="00835119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2022</w:t>
      </w:r>
      <w:r w:rsidR="00EF40C7">
        <w:rPr>
          <w:rFonts w:ascii="Times New Roman" w:eastAsia="Times New Roman" w:hAnsi="Times New Roman" w:cs="Times New Roman"/>
          <w:color w:val="2D3B45"/>
          <w:shd w:val="clear" w:color="auto" w:fill="FFFFFF"/>
        </w:rPr>
        <w:t>; Wei &amp; Horton-Deutsch, 2022</w:t>
      </w:r>
      <w:r w:rsidR="00F12831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DB0889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023B8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</w:p>
    <w:p w14:paraId="2AD75B76" w14:textId="77777777" w:rsidR="001A6DDB" w:rsidRPr="00357CCD" w:rsidRDefault="001A6DDB" w:rsidP="00357CCD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0347F06A" w14:textId="6EE8A3FF" w:rsidR="00233166" w:rsidRDefault="00541A42" w:rsidP="001A6DDB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b/>
          <w:bCs/>
        </w:rPr>
      </w:pPr>
      <w:r w:rsidRPr="00671550">
        <w:rPr>
          <w:rFonts w:ascii="Times New Roman" w:eastAsia="Times New Roman" w:hAnsi="Times New Roman" w:cs="Times New Roman"/>
          <w:b/>
          <w:bCs/>
        </w:rPr>
        <w:t>Strengths, Opportunities, Aspirations, and Results</w:t>
      </w:r>
      <w:r w:rsidR="00B937EF">
        <w:rPr>
          <w:rFonts w:ascii="Times New Roman" w:eastAsia="Times New Roman" w:hAnsi="Times New Roman" w:cs="Times New Roman"/>
          <w:b/>
          <w:bCs/>
        </w:rPr>
        <w:t xml:space="preserve"> (SOAR) Analysis</w:t>
      </w:r>
    </w:p>
    <w:p w14:paraId="091830F5" w14:textId="77777777" w:rsidR="00357CCD" w:rsidRDefault="00C01E7D" w:rsidP="00357CCD">
      <w:pPr>
        <w:shd w:val="clear" w:color="auto" w:fill="FFFFFF"/>
        <w:spacing w:after="100" w:afterAutospacing="1" w:line="480" w:lineRule="auto"/>
        <w:ind w:firstLine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Pr="00C01E7D">
        <w:rPr>
          <w:rFonts w:ascii="Times New Roman" w:eastAsia="Times New Roman" w:hAnsi="Times New Roman" w:cs="Times New Roman"/>
        </w:rPr>
        <w:t>Parkland Health Nursing Strategic Plan 2021-2026</w:t>
      </w:r>
      <w:r>
        <w:rPr>
          <w:rFonts w:ascii="Times New Roman" w:eastAsia="Times New Roman" w:hAnsi="Times New Roman" w:cs="Times New Roman"/>
        </w:rPr>
        <w:t xml:space="preserve"> </w:t>
      </w:r>
      <w:r w:rsidR="007356CA">
        <w:rPr>
          <w:rFonts w:ascii="Times New Roman" w:eastAsia="Times New Roman" w:hAnsi="Times New Roman" w:cs="Times New Roman"/>
        </w:rPr>
        <w:t xml:space="preserve">in Figure 1 </w:t>
      </w:r>
      <w:r>
        <w:rPr>
          <w:rFonts w:ascii="Times New Roman" w:eastAsia="Times New Roman" w:hAnsi="Times New Roman" w:cs="Times New Roman"/>
        </w:rPr>
        <w:t xml:space="preserve">was chosen for </w:t>
      </w:r>
      <w:r w:rsidR="004A46D7">
        <w:rPr>
          <w:rFonts w:ascii="Times New Roman" w:eastAsia="Times New Roman" w:hAnsi="Times New Roman" w:cs="Times New Roman"/>
        </w:rPr>
        <w:t>this</w:t>
      </w:r>
      <w:r w:rsidR="007356C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SOAR</w:t>
      </w:r>
      <w:r w:rsidR="007356CA">
        <w:rPr>
          <w:rFonts w:ascii="Times New Roman" w:eastAsia="Times New Roman" w:hAnsi="Times New Roman" w:cs="Times New Roman"/>
        </w:rPr>
        <w:t xml:space="preserve"> analysis. </w:t>
      </w:r>
      <w:r w:rsidR="00DC0A6B">
        <w:rPr>
          <w:rFonts w:ascii="Times New Roman" w:eastAsia="Times New Roman" w:hAnsi="Times New Roman" w:cs="Times New Roman"/>
        </w:rPr>
        <w:t xml:space="preserve">Drawing on the </w:t>
      </w:r>
      <w:r w:rsidR="00B777B1">
        <w:rPr>
          <w:rFonts w:ascii="Times New Roman" w:eastAsia="Times New Roman" w:hAnsi="Times New Roman" w:cs="Times New Roman"/>
        </w:rPr>
        <w:t xml:space="preserve">prior </w:t>
      </w:r>
      <w:r w:rsidR="00DC0A6B">
        <w:rPr>
          <w:rFonts w:ascii="Times New Roman" w:eastAsia="Times New Roman" w:hAnsi="Times New Roman" w:cs="Times New Roman"/>
        </w:rPr>
        <w:t xml:space="preserve">evidence </w:t>
      </w:r>
      <w:r w:rsidR="007356CA">
        <w:rPr>
          <w:rFonts w:ascii="Times New Roman" w:eastAsia="Times New Roman" w:hAnsi="Times New Roman" w:cs="Times New Roman"/>
        </w:rPr>
        <w:t>discussion</w:t>
      </w:r>
      <w:r w:rsidR="00DC0A6B">
        <w:rPr>
          <w:rFonts w:ascii="Times New Roman" w:eastAsia="Times New Roman" w:hAnsi="Times New Roman" w:cs="Times New Roman"/>
        </w:rPr>
        <w:t>, t</w:t>
      </w:r>
      <w:r>
        <w:rPr>
          <w:rFonts w:ascii="Times New Roman" w:eastAsia="Times New Roman" w:hAnsi="Times New Roman" w:cs="Times New Roman"/>
        </w:rPr>
        <w:t xml:space="preserve">he following are </w:t>
      </w:r>
      <w:r w:rsidRPr="00C01E7D">
        <w:rPr>
          <w:rFonts w:ascii="Times New Roman" w:eastAsia="Times New Roman" w:hAnsi="Times New Roman" w:cs="Times New Roman"/>
        </w:rPr>
        <w:t>opportunities that align with the strengths of the organization</w:t>
      </w:r>
      <w:r>
        <w:rPr>
          <w:rFonts w:ascii="Times New Roman" w:eastAsia="Times New Roman" w:hAnsi="Times New Roman" w:cs="Times New Roman"/>
        </w:rPr>
        <w:t xml:space="preserve"> as visible in the available strategic plan document. Parkland Health vision states it will advance health equity through excellence as a public health system, focusing on diversity and inclusion with an emphasis on compassionate care. Nursing </w:t>
      </w:r>
      <w:r>
        <w:rPr>
          <w:rFonts w:ascii="Times New Roman" w:eastAsia="Times New Roman" w:hAnsi="Times New Roman" w:cs="Times New Roman"/>
        </w:rPr>
        <w:lastRenderedPageBreak/>
        <w:t xml:space="preserve">has a diverse </w:t>
      </w:r>
      <w:r w:rsidR="007356CA">
        <w:rPr>
          <w:rFonts w:ascii="Times New Roman" w:eastAsia="Times New Roman" w:hAnsi="Times New Roman" w:cs="Times New Roman"/>
        </w:rPr>
        <w:t>workforce and</w:t>
      </w:r>
      <w:r>
        <w:rPr>
          <w:rFonts w:ascii="Times New Roman" w:eastAsia="Times New Roman" w:hAnsi="Times New Roman" w:cs="Times New Roman"/>
        </w:rPr>
        <w:t xml:space="preserve"> takes pride in fostering a positive practice environment. </w:t>
      </w:r>
      <w:r w:rsidR="00135CC1">
        <w:rPr>
          <w:rFonts w:ascii="Times New Roman" w:eastAsia="Times New Roman" w:hAnsi="Times New Roman" w:cs="Times New Roman"/>
        </w:rPr>
        <w:t>Parkland is one of the highest-volume health systems provi</w:t>
      </w:r>
      <w:r w:rsidR="00B777B1">
        <w:rPr>
          <w:rFonts w:ascii="Times New Roman" w:eastAsia="Times New Roman" w:hAnsi="Times New Roman" w:cs="Times New Roman"/>
        </w:rPr>
        <w:t>di</w:t>
      </w:r>
      <w:r w:rsidR="00135CC1">
        <w:rPr>
          <w:rFonts w:ascii="Times New Roman" w:eastAsia="Times New Roman" w:hAnsi="Times New Roman" w:cs="Times New Roman"/>
        </w:rPr>
        <w:t>ng complex care</w:t>
      </w:r>
      <w:r w:rsidR="00E44BC9">
        <w:rPr>
          <w:rFonts w:ascii="Times New Roman" w:eastAsia="Times New Roman" w:hAnsi="Times New Roman" w:cs="Times New Roman"/>
        </w:rPr>
        <w:t xml:space="preserve"> to the indigent and needy</w:t>
      </w:r>
      <w:r w:rsidR="00135CC1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There are opportunities for </w:t>
      </w:r>
      <w:r w:rsidR="00E44BC9">
        <w:rPr>
          <w:rFonts w:ascii="Times New Roman" w:eastAsia="Times New Roman" w:hAnsi="Times New Roman" w:cs="Times New Roman"/>
        </w:rPr>
        <w:t>developing and</w:t>
      </w:r>
      <w:r>
        <w:rPr>
          <w:rFonts w:ascii="Times New Roman" w:eastAsia="Times New Roman" w:hAnsi="Times New Roman" w:cs="Times New Roman"/>
        </w:rPr>
        <w:t xml:space="preserve"> testing new and patient-</w:t>
      </w:r>
      <w:r w:rsidR="007356CA">
        <w:rPr>
          <w:rFonts w:ascii="Times New Roman" w:eastAsia="Times New Roman" w:hAnsi="Times New Roman" w:cs="Times New Roman"/>
        </w:rPr>
        <w:t>centered</w:t>
      </w:r>
      <w:r>
        <w:rPr>
          <w:rFonts w:ascii="Times New Roman" w:eastAsia="Times New Roman" w:hAnsi="Times New Roman" w:cs="Times New Roman"/>
        </w:rPr>
        <w:t xml:space="preserve"> models of care</w:t>
      </w:r>
      <w:r w:rsidR="00135CC1">
        <w:rPr>
          <w:rFonts w:ascii="Times New Roman" w:eastAsia="Times New Roman" w:hAnsi="Times New Roman" w:cs="Times New Roman"/>
        </w:rPr>
        <w:t xml:space="preserve"> to address inequities in healthcare at the individual </w:t>
      </w:r>
      <w:r w:rsidR="00225E96">
        <w:rPr>
          <w:rFonts w:ascii="Times New Roman" w:eastAsia="Times New Roman" w:hAnsi="Times New Roman" w:cs="Times New Roman"/>
        </w:rPr>
        <w:t>and community</w:t>
      </w:r>
      <w:r w:rsidR="00135CC1">
        <w:rPr>
          <w:rFonts w:ascii="Times New Roman" w:eastAsia="Times New Roman" w:hAnsi="Times New Roman" w:cs="Times New Roman"/>
        </w:rPr>
        <w:t xml:space="preserve"> level</w:t>
      </w:r>
      <w:r w:rsidR="00177B41">
        <w:rPr>
          <w:rFonts w:ascii="Times New Roman" w:eastAsia="Times New Roman" w:hAnsi="Times New Roman" w:cs="Times New Roman"/>
        </w:rPr>
        <w:t xml:space="preserve"> (NASEM, 2021)</w:t>
      </w:r>
      <w:r>
        <w:rPr>
          <w:rFonts w:ascii="Times New Roman" w:eastAsia="Times New Roman" w:hAnsi="Times New Roman" w:cs="Times New Roman"/>
        </w:rPr>
        <w:t xml:space="preserve">. </w:t>
      </w:r>
      <w:r w:rsidR="00225E96">
        <w:rPr>
          <w:rFonts w:ascii="Times New Roman" w:eastAsia="Times New Roman" w:hAnsi="Times New Roman" w:cs="Times New Roman"/>
        </w:rPr>
        <w:t xml:space="preserve">There are </w:t>
      </w:r>
      <w:r w:rsidR="007D3597">
        <w:rPr>
          <w:rFonts w:ascii="Times New Roman" w:eastAsia="Times New Roman" w:hAnsi="Times New Roman" w:cs="Times New Roman"/>
        </w:rPr>
        <w:t xml:space="preserve">also </w:t>
      </w:r>
      <w:r w:rsidR="00225E96">
        <w:rPr>
          <w:rFonts w:ascii="Times New Roman" w:eastAsia="Times New Roman" w:hAnsi="Times New Roman" w:cs="Times New Roman"/>
        </w:rPr>
        <w:t xml:space="preserve">opportunities to increase knowledge of community need alongside nursing knowledge development in the context of health equity. </w:t>
      </w:r>
      <w:r>
        <w:rPr>
          <w:rFonts w:ascii="Times New Roman" w:eastAsia="Times New Roman" w:hAnsi="Times New Roman" w:cs="Times New Roman"/>
        </w:rPr>
        <w:t>Parkland is a diverse community</w:t>
      </w:r>
      <w:r w:rsidR="00E44BC9">
        <w:rPr>
          <w:rFonts w:ascii="Times New Roman" w:eastAsia="Times New Roman" w:hAnsi="Times New Roman" w:cs="Times New Roman"/>
        </w:rPr>
        <w:t xml:space="preserve"> </w:t>
      </w:r>
      <w:r w:rsidR="00E77B93">
        <w:rPr>
          <w:rFonts w:ascii="Times New Roman" w:eastAsia="Times New Roman" w:hAnsi="Times New Roman" w:cs="Times New Roman"/>
        </w:rPr>
        <w:t xml:space="preserve">thus </w:t>
      </w:r>
      <w:r w:rsidR="00E44BC9">
        <w:rPr>
          <w:rFonts w:ascii="Times New Roman" w:eastAsia="Times New Roman" w:hAnsi="Times New Roman" w:cs="Times New Roman"/>
        </w:rPr>
        <w:t xml:space="preserve">there are opportunities to recruit and educate </w:t>
      </w:r>
      <w:r w:rsidR="00E77B93">
        <w:rPr>
          <w:rFonts w:ascii="Times New Roman" w:eastAsia="Times New Roman" w:hAnsi="Times New Roman" w:cs="Times New Roman"/>
        </w:rPr>
        <w:t xml:space="preserve">a </w:t>
      </w:r>
      <w:r w:rsidR="00E44BC9">
        <w:rPr>
          <w:rFonts w:ascii="Times New Roman" w:eastAsia="Times New Roman" w:hAnsi="Times New Roman" w:cs="Times New Roman"/>
        </w:rPr>
        <w:t xml:space="preserve">nursing workforce that reflects the local community (NASEM, 2021). </w:t>
      </w:r>
      <w:r w:rsidR="00DC0A6B">
        <w:rPr>
          <w:rFonts w:ascii="Times New Roman" w:eastAsia="Times New Roman" w:hAnsi="Times New Roman" w:cs="Times New Roman"/>
        </w:rPr>
        <w:t>As a designated Pathway to Excellence site Parkland can build nurse empowerment, shared governance decision making and enhance nurse-led evidence-based practice on the journey to Magnet Recognition</w:t>
      </w:r>
      <w:r w:rsidR="00233166">
        <w:rPr>
          <w:rFonts w:ascii="Times New Roman" w:eastAsia="Times New Roman" w:hAnsi="Times New Roman" w:cs="Times New Roman"/>
        </w:rPr>
        <w:t xml:space="preserve"> (A</w:t>
      </w:r>
      <w:r w:rsidR="006C64F0">
        <w:rPr>
          <w:rFonts w:ascii="Times New Roman" w:eastAsia="Times New Roman" w:hAnsi="Times New Roman" w:cs="Times New Roman"/>
        </w:rPr>
        <w:t>N</w:t>
      </w:r>
      <w:r w:rsidR="00233166">
        <w:rPr>
          <w:rFonts w:ascii="Times New Roman" w:eastAsia="Times New Roman" w:hAnsi="Times New Roman" w:cs="Times New Roman"/>
        </w:rPr>
        <w:t>CC, 2020)</w:t>
      </w:r>
      <w:r w:rsidR="00DC0A6B">
        <w:rPr>
          <w:rFonts w:ascii="Times New Roman" w:eastAsia="Times New Roman" w:hAnsi="Times New Roman" w:cs="Times New Roman"/>
        </w:rPr>
        <w:t xml:space="preserve">. This will also enhance use of nursing sensitive indicators, clinical outcomes and recruitment and retention of new diverse </w:t>
      </w:r>
      <w:r w:rsidR="001C762B">
        <w:rPr>
          <w:rFonts w:ascii="Times New Roman" w:eastAsia="Times New Roman" w:hAnsi="Times New Roman" w:cs="Times New Roman"/>
        </w:rPr>
        <w:t>nursing talent</w:t>
      </w:r>
      <w:r w:rsidR="00DC0A6B">
        <w:rPr>
          <w:rFonts w:ascii="Times New Roman" w:eastAsia="Times New Roman" w:hAnsi="Times New Roman" w:cs="Times New Roman"/>
        </w:rPr>
        <w:t>.</w:t>
      </w:r>
      <w:r w:rsidR="001C762B">
        <w:rPr>
          <w:rFonts w:ascii="Times New Roman" w:eastAsia="Times New Roman" w:hAnsi="Times New Roman" w:cs="Times New Roman"/>
        </w:rPr>
        <w:t xml:space="preserve"> They can also build on the professional development of nursing, nurse well-being, healthy work environment and minimize burnout</w:t>
      </w:r>
      <w:r w:rsidR="00A403E8">
        <w:rPr>
          <w:rFonts w:ascii="Times New Roman" w:eastAsia="Times New Roman" w:hAnsi="Times New Roman" w:cs="Times New Roman"/>
        </w:rPr>
        <w:t xml:space="preserve"> (A</w:t>
      </w:r>
      <w:r w:rsidR="006C64F0">
        <w:rPr>
          <w:rFonts w:ascii="Times New Roman" w:eastAsia="Times New Roman" w:hAnsi="Times New Roman" w:cs="Times New Roman"/>
        </w:rPr>
        <w:t>N</w:t>
      </w:r>
      <w:r w:rsidR="00A403E8">
        <w:rPr>
          <w:rFonts w:ascii="Times New Roman" w:eastAsia="Times New Roman" w:hAnsi="Times New Roman" w:cs="Times New Roman"/>
        </w:rPr>
        <w:t>CC, 2020)</w:t>
      </w:r>
      <w:r w:rsidR="001C762B">
        <w:rPr>
          <w:rFonts w:ascii="Times New Roman" w:eastAsia="Times New Roman" w:hAnsi="Times New Roman" w:cs="Times New Roman"/>
        </w:rPr>
        <w:t>.</w:t>
      </w:r>
    </w:p>
    <w:p w14:paraId="25856DFD" w14:textId="63FD57A5" w:rsidR="007137EA" w:rsidRPr="00357CCD" w:rsidRDefault="004321BF" w:rsidP="001A6DDB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bCs/>
        </w:rPr>
      </w:pPr>
      <w:r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Summary and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R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ecommendations to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C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reate a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F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uture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N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ursing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S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trategic </w:t>
      </w:r>
      <w:r w:rsidR="00084748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P</w:t>
      </w:r>
      <w:r w:rsidR="00EC6960"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>lan</w:t>
      </w:r>
    </w:p>
    <w:p w14:paraId="6FE1918A" w14:textId="508AF7A5" w:rsidR="007F31B5" w:rsidRDefault="00EC6960" w:rsidP="007F31B5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Overall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the Parkland nursing strategic plan is comprehensive and is future focused drawing on evidence</w:t>
      </w:r>
      <w:r w:rsidR="005929D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in many places. </w:t>
      </w:r>
      <w:r w:rsidR="00E55D9C">
        <w:rPr>
          <w:rFonts w:ascii="Times New Roman" w:eastAsia="Times New Roman" w:hAnsi="Times New Roman" w:cs="Times New Roman"/>
          <w:color w:val="2D3B45"/>
          <w:shd w:val="clear" w:color="auto" w:fill="FFFFFF"/>
        </w:rPr>
        <w:t>The plan is strength based yet has high levels of aspirations providing many opportunities for growth</w:t>
      </w:r>
      <w:r w:rsidR="00AF2A67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without a clear roadmap</w:t>
      </w:r>
      <w:r w:rsidR="00E55D9C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="005929D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One key feature that is not clearly visible from the organizational vision is 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alignment with </w:t>
      </w:r>
      <w:r w:rsidR="005929D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Health Equity</w:t>
      </w:r>
      <w:r w:rsidR="00623FB8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and soc</w:t>
      </w:r>
      <w:r w:rsidR="0091089C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i</w:t>
      </w:r>
      <w:r w:rsidR="00623FB8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al determinants of health</w:t>
      </w:r>
      <w:r w:rsidR="0069637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</w:t>
      </w:r>
      <w:r w:rsidR="0065606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NASEM, 2021</w:t>
      </w:r>
      <w:r w:rsidR="0069637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="005929D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 Health Equity is a core value given the Parkland population, the emphasis on indigent and vulnerable people and the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ir</w:t>
      </w:r>
      <w:r w:rsidR="005929D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role as a safety net system.</w:t>
      </w:r>
      <w:r w:rsidR="00C411B3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The strategic plan for nursing was developed in 202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0</w:t>
      </w:r>
      <w:r w:rsidR="00C411B3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during the pandemic timeframe and yet this post pandemic understanding </w:t>
      </w:r>
      <w:r w:rsidR="00E77B9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of health equity </w:t>
      </w:r>
      <w:r w:rsidR="00C411B3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seems silent within the existing plan. Future planning 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could</w:t>
      </w:r>
      <w:r w:rsidR="00C411B3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7F31B5">
        <w:rPr>
          <w:rFonts w:ascii="Times New Roman" w:eastAsia="Times New Roman" w:hAnsi="Times New Roman" w:cs="Times New Roman"/>
          <w:color w:val="2D3B45"/>
          <w:shd w:val="clear" w:color="auto" w:fill="FFFFFF"/>
        </w:rPr>
        <w:t>facilitate</w:t>
      </w:r>
      <w:r w:rsidR="0098450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C411B3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nursing to take a lead</w:t>
      </w:r>
      <w:r w:rsidR="00781399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through </w:t>
      </w:r>
      <w:r w:rsidR="0042558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developing 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professional governance 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 xml:space="preserve">structures </w:t>
      </w:r>
      <w:r w:rsidR="00781399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while creating a robust future roadmap for nursing to drive value in health care</w:t>
      </w:r>
      <w:r w:rsidR="00AA587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(Porter-O’Grady</w:t>
      </w:r>
      <w:r w:rsidR="0022680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&amp; Clavelle</w:t>
      </w:r>
      <w:r w:rsidR="00AA5870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2021)</w:t>
      </w:r>
      <w:r w:rsidR="00781399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Weston (2022) calls this </w:t>
      </w:r>
      <w:r w:rsidR="007F31B5">
        <w:rPr>
          <w:rFonts w:ascii="Times New Roman" w:eastAsia="Times New Roman" w:hAnsi="Times New Roman" w:cs="Times New Roman"/>
          <w:color w:val="2D3B45"/>
          <w:shd w:val="clear" w:color="auto" w:fill="FFFFFF"/>
        </w:rPr>
        <w:t>“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the wise use of nursing expertise and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[how] 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creating a positive professional practice environment can support the transition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from the current crisis to a more resilient health care system supported by the full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utilization of the knowledge and skills of registered nurses</w:t>
      </w:r>
      <w:r w:rsidR="007F31B5">
        <w:rPr>
          <w:rFonts w:ascii="Times New Roman" w:eastAsia="Times New Roman" w:hAnsi="Times New Roman" w:cs="Times New Roman"/>
          <w:color w:val="2D3B45"/>
          <w:shd w:val="clear" w:color="auto" w:fill="FFFFFF"/>
        </w:rPr>
        <w:t>” (p. 152)</w:t>
      </w:r>
      <w:r w:rsidR="00307135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Parkland could engage all levels of nurses and interdisciplinary colleagues in the next cycle</w:t>
      </w:r>
      <w:r w:rsidR="00F21F3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starting with a revised nursing vision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re-visioning of professional governance structures to support the next strategic plan </w:t>
      </w:r>
      <w:r w:rsidR="0059719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practice environment, nurse well-being and health outcome </w:t>
      </w:r>
      <w:r w:rsidR="00CF3016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goals</w:t>
      </w:r>
      <w:r w:rsidR="004321B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</w:p>
    <w:p w14:paraId="5D9F86E7" w14:textId="604388D3" w:rsidR="00357CCD" w:rsidRDefault="00F21F36" w:rsidP="00357CCD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A Magnet designation aspiration would benefit from Hindsight, Near-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sight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Foresight reflections </w:t>
      </w:r>
      <w:r w:rsidR="00F026ED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(Wei &amp; Horton-Duetsch, 2022)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to document a Journey of Excellence </w:t>
      </w:r>
      <w:r w:rsidRPr="00CA2596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towards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that goal</w:t>
      </w:r>
      <w:r w:rsidR="00E879D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(ANCC 2020)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 Magnet also requires a P</w:t>
      </w:r>
      <w:r w:rsidR="00661122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PM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as well as target metrics for outcome measures</w:t>
      </w:r>
      <w:r w:rsidR="00AD5CBA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these were not evident in the 2021 plan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="007D4A15">
        <w:rPr>
          <w:rFonts w:ascii="Times New Roman" w:eastAsia="Times New Roman" w:hAnsi="Times New Roman" w:cs="Times New Roman"/>
          <w:color w:val="2D3B45"/>
          <w:shd w:val="clear" w:color="auto" w:fill="FFFFFF"/>
        </w:rPr>
        <w:t>A professional governance structure could identify specific goals and have clear results targeted</w:t>
      </w:r>
      <w:r w:rsidR="00424A1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(Porter-O’Grady &amp; Clavelle, 2021)</w:t>
      </w:r>
      <w:r w:rsidR="007D4A1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="00425581">
        <w:rPr>
          <w:rFonts w:ascii="Times New Roman" w:eastAsia="Times New Roman" w:hAnsi="Times New Roman" w:cs="Times New Roman"/>
          <w:color w:val="2D3B45"/>
          <w:shd w:val="clear" w:color="auto" w:fill="FFFFFF"/>
        </w:rPr>
        <w:t>Nursing could include internal (</w:t>
      </w:r>
      <w:proofErr w:type="gramStart"/>
      <w:r w:rsidR="00425581">
        <w:rPr>
          <w:rFonts w:ascii="Times New Roman" w:eastAsia="Times New Roman" w:hAnsi="Times New Roman" w:cs="Times New Roman"/>
          <w:color w:val="2D3B45"/>
          <w:shd w:val="clear" w:color="auto" w:fill="FFFFFF"/>
        </w:rPr>
        <w:t>e.g.</w:t>
      </w:r>
      <w:proofErr w:type="gramEnd"/>
      <w:r w:rsidR="00425581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patient data) and external evidence as they target metrics</w:t>
      </w:r>
      <w:r w:rsidR="00E77B9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involve diverse community members</w:t>
      </w:r>
      <w:r w:rsidR="0053516F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and nursing council structures (Wei &amp; Horton-Deutsch, 2022)</w:t>
      </w:r>
      <w:r w:rsidR="00425581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</w:p>
    <w:p w14:paraId="65D9C45E" w14:textId="77777777" w:rsidR="00357CCD" w:rsidRDefault="00357CCD" w:rsidP="00357CCD">
      <w:pPr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3C7CBB27" w14:textId="1F60D1E4" w:rsidR="007754C0" w:rsidRPr="005F4596" w:rsidRDefault="00F21F36" w:rsidP="0053516F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In a post pandemic </w:t>
      </w:r>
      <w:r w:rsidR="005A2C8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work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environment </w:t>
      </w:r>
      <w:r w:rsidR="004C395D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with mainly Gen</w:t>
      </w:r>
      <w:r w:rsidR="006C1E8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eration</w:t>
      </w:r>
      <w:r w:rsidR="004C395D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Y and Z nurses,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new models of nursing </w:t>
      </w:r>
      <w:r w:rsidR="005A2C8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practice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as well as new partnerships </w:t>
      </w:r>
      <w:r w:rsidR="005A2C8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for value driven </w:t>
      </w:r>
      <w:r w:rsidR="00CF115C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care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may be needed</w:t>
      </w:r>
      <w:r w:rsidR="00E65B0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(Weston, 202</w:t>
      </w:r>
      <w:r w:rsidR="00E879DF">
        <w:rPr>
          <w:rFonts w:ascii="Times New Roman" w:eastAsia="Times New Roman" w:hAnsi="Times New Roman" w:cs="Times New Roman"/>
          <w:color w:val="2D3B45"/>
          <w:shd w:val="clear" w:color="auto" w:fill="FFFFFF"/>
        </w:rPr>
        <w:t>2</w:t>
      </w:r>
      <w:r w:rsidR="00E65B07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Workforce composition, </w:t>
      </w:r>
      <w:r w:rsidR="006F3C3B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nursing shortage, </w:t>
      </w:r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>staffing models (</w:t>
      </w:r>
      <w:proofErr w:type="gramStart"/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>e.g.</w:t>
      </w:r>
      <w:proofErr w:type="gramEnd"/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APRN led teams), hybrid work environments, the use of technology such as for remote monitoring and understanding the shared trauma consequences for nurse well-being are a few of the consequences of the pandemic nursing leadership must </w:t>
      </w:r>
      <w:r w:rsidR="007D4A15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also </w:t>
      </w:r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>consider</w:t>
      </w:r>
      <w:r w:rsidR="00E77B93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as they strive towards health equity, positive professional leadership, safe effective care and enhanced health outcomes</w:t>
      </w:r>
      <w:r w:rsidR="000204D4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</w:p>
    <w:p w14:paraId="787BB2C6" w14:textId="77777777" w:rsidR="001A6DDB" w:rsidRDefault="001A6DDB">
      <w:pPr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br w:type="page"/>
      </w:r>
    </w:p>
    <w:p w14:paraId="627E9437" w14:textId="485D774C" w:rsidR="007754C0" w:rsidRDefault="007754C0" w:rsidP="00AF2A67">
      <w:pPr>
        <w:spacing w:line="360" w:lineRule="auto"/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lastRenderedPageBreak/>
        <w:t>Reference</w:t>
      </w:r>
      <w:r w:rsidR="001A6DDB"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  <w:t xml:space="preserve"> List</w:t>
      </w:r>
    </w:p>
    <w:p w14:paraId="3E5BE4CC" w14:textId="77777777" w:rsidR="0012523F" w:rsidRPr="00CA2596" w:rsidRDefault="0012523F" w:rsidP="00AF2A67">
      <w:pPr>
        <w:spacing w:line="360" w:lineRule="auto"/>
        <w:rPr>
          <w:rFonts w:ascii="Times New Roman" w:eastAsia="Times New Roman" w:hAnsi="Times New Roman" w:cs="Times New Roman"/>
          <w:b/>
          <w:bCs/>
          <w:color w:val="2D3B45"/>
          <w:shd w:val="clear" w:color="auto" w:fill="FFFFFF"/>
        </w:rPr>
      </w:pPr>
    </w:p>
    <w:p w14:paraId="2DE27A13" w14:textId="432A8E23" w:rsidR="008B2EFB" w:rsidRPr="00CA2596" w:rsidRDefault="008B2EFB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American Nurse Credentialling Centre (ANCC) 2020 </w:t>
      </w:r>
      <w:r w:rsidRPr="00CA2596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Magnet Application Manual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Silver Spring, MD; ANCC </w:t>
      </w:r>
      <w:r w:rsidR="00EF4C74">
        <w:rPr>
          <w:rFonts w:ascii="Times New Roman" w:eastAsia="Times New Roman" w:hAnsi="Times New Roman" w:cs="Times New Roman"/>
          <w:color w:val="2D3B45"/>
          <w:shd w:val="clear" w:color="auto" w:fill="FFFFFF"/>
        </w:rPr>
        <w:t>www.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nursingworld.org</w:t>
      </w:r>
    </w:p>
    <w:p w14:paraId="2C5A31FD" w14:textId="77777777" w:rsidR="002A5CE4" w:rsidRDefault="002A5CE4" w:rsidP="00AF2A6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3216FBE0" w14:textId="15320161" w:rsidR="008B2EFB" w:rsidRPr="00CA2596" w:rsidRDefault="002A5CE4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Aiken LH, Clarke SP, Sloane DM, Lake ET, Cheney T. </w:t>
      </w:r>
      <w:r w:rsidR="005E761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(2008)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Effects of hospital care environment on patient mortality and nurse outcomes.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J</w:t>
      </w:r>
      <w:r w:rsidR="005E7610"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ournal of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 xml:space="preserve"> Nurs</w:t>
      </w:r>
      <w:r w:rsidR="005E7610"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ing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 xml:space="preserve"> Adm</w:t>
      </w:r>
      <w:r w:rsidR="005E7610"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inistration</w:t>
      </w:r>
      <w:r w:rsidR="00876A58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May;38(5):223-9.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doi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: 10.1097/01.NNA.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0000312773.42352.d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7.</w:t>
      </w:r>
    </w:p>
    <w:p w14:paraId="7A428D2F" w14:textId="77777777" w:rsidR="002A5CE4" w:rsidRDefault="002A5CE4" w:rsidP="00AF2A6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103B5DA3" w14:textId="6D25E9EE" w:rsidR="00F00CBE" w:rsidRPr="00CA2596" w:rsidRDefault="00F00CBE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Bushaw, B. &amp;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Potraz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E. (2023) Transformation of a professional governance structure.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Nursing Management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January, www.nursingmanagement.com, pp</w:t>
      </w:r>
      <w:r w:rsidR="00B650EE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.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51-</w:t>
      </w:r>
      <w:r w:rsidR="004821B8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4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accessed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February,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19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  <w:vertAlign w:val="superscript"/>
        </w:rPr>
        <w:t>th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2023.</w:t>
      </w:r>
    </w:p>
    <w:p w14:paraId="1A38F096" w14:textId="77777777" w:rsidR="00F00CBE" w:rsidRDefault="00F00CBE" w:rsidP="00AF2A6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79C15E34" w14:textId="0BDDFADE" w:rsidR="007754C0" w:rsidRPr="00CA2596" w:rsidRDefault="007754C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Cleveland, K. A., Motter, T., Smith, Y</w:t>
      </w:r>
      <w:r w:rsidR="00B650EE">
        <w:rPr>
          <w:rFonts w:ascii="Times New Roman" w:eastAsia="Times New Roman" w:hAnsi="Times New Roman" w:cs="Times New Roman"/>
          <w:color w:val="2D3B45"/>
          <w:shd w:val="clear" w:color="auto" w:fill="FFFFFF"/>
        </w:rPr>
        <w:t>.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(2019) Affordable care: harnessing the power of nurses.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Online Journal Issues in Nursing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24 (2), Manuscript 2,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doi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: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10.3912?OIJN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24</w:t>
      </w:r>
      <w:r w:rsidR="00585D58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2</w:t>
      </w:r>
      <w:r w:rsidR="00585D58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Man02.</w:t>
      </w:r>
    </w:p>
    <w:p w14:paraId="2D89E25B" w14:textId="77777777" w:rsidR="007A5910" w:rsidRDefault="007A5910" w:rsidP="00AF2A6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66972692" w14:textId="733B255E" w:rsidR="008F7566" w:rsidRPr="00CA2596" w:rsidRDefault="007A591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Dials,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K. ,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Gossett, L. , Osting, L. , Rutherford, D. &amp; Stifter, J.  (2017).  Bringing the OhioHealth Nursing Strategic Plan to Life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With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the AONE Care Innovation and Transformation Program.  JONA: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 xml:space="preserve">The Journal of Nursing </w:t>
      </w:r>
      <w:r w:rsidR="00876A58"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Administration</w:t>
      </w:r>
      <w:r w:rsidR="00876A58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47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(12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),  592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-596. 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doi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: 10.1097/NNA.0000000000000550.</w:t>
      </w:r>
    </w:p>
    <w:p w14:paraId="24AAFB81" w14:textId="45FF629B" w:rsidR="00CC6CBF" w:rsidRDefault="00CC6CBF" w:rsidP="00AF2A67">
      <w:pPr>
        <w:pStyle w:val="ListParagraph"/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71769D10" w14:textId="33C069DE" w:rsidR="00E161F2" w:rsidRPr="00CA2596" w:rsidRDefault="00E161F2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Hochman, O. (2017). Patient-centered care in healthcare and its implementation in nursing.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International Journal of Caring Sciences</w:t>
      </w:r>
      <w:r w:rsidR="00876A58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10(1)</w:t>
      </w:r>
      <w:r w:rsidR="00585D5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596.</w:t>
      </w:r>
    </w:p>
    <w:p w14:paraId="16DDAED2" w14:textId="77777777" w:rsidR="00CA2596" w:rsidRDefault="00CA259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bookmarkStart w:id="1" w:name="_Hlk128233741"/>
    </w:p>
    <w:p w14:paraId="3677C8CD" w14:textId="61305946" w:rsidR="007A5910" w:rsidRPr="00CA2596" w:rsidRDefault="007A591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Kunaviktikul</w:t>
      </w:r>
      <w:bookmarkEnd w:id="1"/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W.,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Turale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S., &amp; Stone, T. E. (2018). Developing leadership and capacity building: Reflections of a nurse leader.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Nursing &amp; Health Sciences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20(4), 411–414. https://doi.org/10.1111/nhs.12579</w:t>
      </w:r>
    </w:p>
    <w:p w14:paraId="5076403C" w14:textId="77777777" w:rsidR="00CA2596" w:rsidRDefault="00CA259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4136BD16" w14:textId="68D843A3" w:rsidR="00CA2596" w:rsidRDefault="00CC6CBF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Lal, M. M. (2020) Why you need a nursing strategic plan, JONA: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The Journal of Nursing Administration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50</w:t>
      </w:r>
      <w:r w:rsidR="00585D58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4</w:t>
      </w:r>
      <w:r w:rsidR="00585D58">
        <w:rPr>
          <w:rFonts w:ascii="Times New Roman" w:eastAsia="Times New Roman" w:hAnsi="Times New Roman" w:cs="Times New Roman"/>
          <w:color w:val="2D3B45"/>
          <w:shd w:val="clear" w:color="auto" w:fill="FFFFFF"/>
        </w:rPr>
        <w:t>)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April, pp183-184.</w:t>
      </w:r>
    </w:p>
    <w:p w14:paraId="078D78C7" w14:textId="77777777" w:rsidR="00E55D9C" w:rsidRDefault="00E55D9C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2D858657" w14:textId="4C8AE55A" w:rsidR="007D02BD" w:rsidRPr="00CA2596" w:rsidRDefault="007D02BD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lastRenderedPageBreak/>
        <w:t xml:space="preserve">National Academies of Sciences, Engineering, and Medicine (NASEM). 2021.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The Future of Nursing 2020-2030: Charting a Path to Achieve Health Equity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 Washington, DC: The National Academies Press. https://doi.org/10.17226/25982.</w:t>
      </w:r>
    </w:p>
    <w:p w14:paraId="6E13EBB7" w14:textId="77777777" w:rsidR="00CA2596" w:rsidRDefault="00CA259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7DF3AF44" w14:textId="7E742C6E" w:rsidR="007A5910" w:rsidRPr="00CA2596" w:rsidRDefault="008F756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Porter-O’Grady, T., &amp; Clavelle, J. T. (2021) Transforming shared governance toward professional governance for nursing, </w:t>
      </w:r>
      <w:r w:rsidR="00876A5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JONA: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Journal of Nursing Administration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51</w:t>
      </w:r>
      <w:r w:rsidR="00876A58">
        <w:rPr>
          <w:rFonts w:ascii="Times New Roman" w:eastAsia="Times New Roman" w:hAnsi="Times New Roman" w:cs="Times New Roman"/>
          <w:color w:val="2D3B45"/>
          <w:shd w:val="clear" w:color="auto" w:fill="FFFFFF"/>
        </w:rPr>
        <w:t>(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4</w:t>
      </w:r>
      <w:r w:rsidR="00876A58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), 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206-211.</w:t>
      </w:r>
    </w:p>
    <w:p w14:paraId="7755CBC7" w14:textId="77777777" w:rsidR="00CA2596" w:rsidRDefault="00CA259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5484E8F5" w14:textId="260673D0" w:rsidR="007A5910" w:rsidRPr="00CA2596" w:rsidRDefault="007A591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Rao,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A. ,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Trotta, R. , Rabelais, E. , Reich, J. , Mattioni, C. &amp; Cunningham, R. (2022).  Nursing Strategic Imperatives.  JONA: </w:t>
      </w:r>
      <w:r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 xml:space="preserve">The Journal of Nursing </w:t>
      </w:r>
      <w:r w:rsidR="00876A58" w:rsidRPr="00876A58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Administration</w:t>
      </w:r>
      <w:r w:rsidR="00876A58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52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(11),  577-583. 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doi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: 10.1097/NNA.0000000000001213.</w:t>
      </w:r>
    </w:p>
    <w:p w14:paraId="2E494939" w14:textId="77777777" w:rsidR="00E55D9C" w:rsidRDefault="00E55D9C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28A5033D" w14:textId="07CF1445" w:rsidR="007A5910" w:rsidRPr="00CA2596" w:rsidRDefault="007A591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Ridling, D.,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Rejto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N., &amp; Easley, S. (2021). One Team—Many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Voices::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Developing a Nursing Strategic Plan With More Than 2000 Nurses. </w:t>
      </w:r>
      <w:r w:rsidRPr="007915D0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Nurse Leader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19(5), 499–507. https://doi-org.proxy.hsl.ucdenver.edu/10.1016/j.mnl.2020.10.005 </w:t>
      </w:r>
    </w:p>
    <w:p w14:paraId="11E36AEC" w14:textId="77777777" w:rsidR="00CA2596" w:rsidRDefault="00CA2596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520A1C22" w14:textId="61FA5EDD" w:rsidR="00453770" w:rsidRPr="00CA2596" w:rsidRDefault="00B4176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Swiger PA, Patrician PA, Miltner RSS, Raju D, Breckenridge-Sproat S, Loan LA. </w:t>
      </w:r>
      <w:r w:rsidR="0043649F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(2017) </w:t>
      </w:r>
      <w:r w:rsidR="0045377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The Practice Environment Scale of the Nursing Work Index: An updated review and recommendations for use. </w:t>
      </w:r>
      <w:r w:rsidR="00453770" w:rsidRPr="007915D0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International Journal Nursing Studies</w:t>
      </w:r>
      <w:r w:rsidR="0045377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.  Sep;74</w:t>
      </w:r>
      <w:r w:rsidR="007915D0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, </w:t>
      </w:r>
      <w:r w:rsidR="0045377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76-84. </w:t>
      </w:r>
      <w:proofErr w:type="spellStart"/>
      <w:r w:rsidR="0045377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doi</w:t>
      </w:r>
      <w:proofErr w:type="spellEnd"/>
      <w:r w:rsidR="00453770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: 10.1016/j.ijnurstu.2017.06.003.</w:t>
      </w:r>
    </w:p>
    <w:p w14:paraId="39182225" w14:textId="77777777" w:rsidR="00E55D9C" w:rsidRDefault="00E55D9C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435FD4B7" w14:textId="5C014DF2" w:rsidR="007A5910" w:rsidRPr="00CA2596" w:rsidRDefault="007A5910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Wadsworth, B., Felton, F. &amp; Linus, R. (2016). </w:t>
      </w:r>
      <w:proofErr w:type="spell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SOARing</w:t>
      </w:r>
      <w:proofErr w:type="spell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Into Strategic Planning. </w:t>
      </w:r>
      <w:r w:rsidRPr="000B47EA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Nursing Administration Quarterly</w:t>
      </w:r>
      <w:r w:rsidRPr="000B47EA">
        <w:rPr>
          <w:rFonts w:ascii="Times New Roman" w:eastAsia="Times New Roman" w:hAnsi="Times New Roman" w:cs="Times New Roman"/>
          <w:color w:val="2D3B45"/>
          <w:shd w:val="clear" w:color="auto" w:fill="FFFFFF"/>
        </w:rPr>
        <w:t>,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40(4), 299–306. </w:t>
      </w:r>
      <w:r w:rsidR="00BC067C"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https://doi-org.proxy.hsl.ucdenver.edu/10.1097/NAQ.0000000000000182</w:t>
      </w:r>
    </w:p>
    <w:p w14:paraId="2B58C6CB" w14:textId="77777777" w:rsidR="00E55D9C" w:rsidRDefault="00E55D9C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</w:p>
    <w:p w14:paraId="1A89E4A0" w14:textId="6317A65E" w:rsidR="00BC067C" w:rsidRDefault="00BC067C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</w:pP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Weston, M. (2022) Strategic planning for a very different nursing workforce. </w:t>
      </w:r>
      <w:r w:rsidRPr="000B47EA">
        <w:rPr>
          <w:rFonts w:ascii="Times New Roman" w:eastAsia="Times New Roman" w:hAnsi="Times New Roman" w:cs="Times New Roman"/>
          <w:i/>
          <w:iCs/>
          <w:color w:val="2D3B45"/>
          <w:shd w:val="clear" w:color="auto" w:fill="FFFFFF"/>
        </w:rPr>
        <w:t>Nurse Leader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www.nurseleader.com April, 152-160. Accessed </w:t>
      </w:r>
      <w:proofErr w:type="gramStart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February,</w:t>
      </w:r>
      <w:proofErr w:type="gramEnd"/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 xml:space="preserve"> 19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  <w:vertAlign w:val="superscript"/>
        </w:rPr>
        <w:t>th</w:t>
      </w:r>
      <w:r w:rsidRPr="00CA2596">
        <w:rPr>
          <w:rFonts w:ascii="Times New Roman" w:eastAsia="Times New Roman" w:hAnsi="Times New Roman" w:cs="Times New Roman"/>
          <w:color w:val="2D3B45"/>
          <w:shd w:val="clear" w:color="auto" w:fill="FFFFFF"/>
        </w:rPr>
        <w:t>, 2023</w:t>
      </w:r>
    </w:p>
    <w:p w14:paraId="7D307C73" w14:textId="77777777" w:rsidR="003A764E" w:rsidRDefault="003A764E" w:rsidP="00AF2A67">
      <w:pPr>
        <w:spacing w:line="360" w:lineRule="auto"/>
        <w:rPr>
          <w:rFonts w:ascii="Times New Roman" w:eastAsia="Times New Roman" w:hAnsi="Times New Roman" w:cs="Times New Roman"/>
          <w:color w:val="2D3B45"/>
          <w:shd w:val="clear" w:color="auto" w:fill="FFFFFF"/>
        </w:rPr>
        <w:sectPr w:rsidR="003A764E" w:rsidSect="002B623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6ADB8A" w14:textId="77777777" w:rsidR="00E46B48" w:rsidRPr="00E46B48" w:rsidRDefault="00E46B48" w:rsidP="00E46B48">
      <w:pPr>
        <w:spacing w:after="160" w:line="480" w:lineRule="auto"/>
        <w:rPr>
          <w:rFonts w:ascii="Times New Roman" w:hAnsi="Times New Roman" w:cs="Times New Roman"/>
          <w:b/>
          <w:bCs/>
        </w:rPr>
      </w:pPr>
      <w:r w:rsidRPr="00E46B48">
        <w:rPr>
          <w:rFonts w:ascii="Times New Roman" w:hAnsi="Times New Roman" w:cs="Times New Roman"/>
          <w:b/>
          <w:bCs/>
        </w:rPr>
        <w:lastRenderedPageBreak/>
        <w:t xml:space="preserve">Figure 1 </w:t>
      </w:r>
    </w:p>
    <w:p w14:paraId="22750D15" w14:textId="77777777" w:rsidR="00E46B48" w:rsidRPr="00E46B48" w:rsidRDefault="00E46B48" w:rsidP="00E46B48">
      <w:pPr>
        <w:spacing w:after="160" w:line="480" w:lineRule="auto"/>
        <w:rPr>
          <w:rFonts w:ascii="Times New Roman" w:hAnsi="Times New Roman" w:cs="Times New Roman"/>
          <w:i/>
          <w:iCs/>
        </w:rPr>
      </w:pPr>
      <w:r w:rsidRPr="00E46B48">
        <w:rPr>
          <w:rFonts w:ascii="Times New Roman" w:hAnsi="Times New Roman" w:cs="Times New Roman"/>
          <w:i/>
          <w:iCs/>
        </w:rPr>
        <w:t xml:space="preserve">SOAR Analysis Chart </w:t>
      </w:r>
      <w:proofErr w:type="gramStart"/>
      <w:r w:rsidRPr="00E46B48">
        <w:rPr>
          <w:rFonts w:ascii="Times New Roman" w:hAnsi="Times New Roman" w:cs="Times New Roman"/>
          <w:i/>
          <w:iCs/>
        </w:rPr>
        <w:t>For</w:t>
      </w:r>
      <w:proofErr w:type="gramEnd"/>
      <w:r w:rsidRPr="00E46B48">
        <w:rPr>
          <w:rFonts w:ascii="Times New Roman" w:hAnsi="Times New Roman" w:cs="Times New Roman"/>
          <w:i/>
          <w:iCs/>
        </w:rPr>
        <w:t xml:space="preserve"> The Parkland Health Nursing Strategic Plan 2021-2026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E46B48" w:rsidRPr="00E46B48" w14:paraId="306DDFA3" w14:textId="77777777" w:rsidTr="00841DA0">
        <w:tc>
          <w:tcPr>
            <w:tcW w:w="6475" w:type="dxa"/>
          </w:tcPr>
          <w:p w14:paraId="7F83B132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B48">
              <w:rPr>
                <w:rFonts w:ascii="Times New Roman" w:hAnsi="Times New Roman" w:cs="Times New Roman"/>
                <w:b/>
                <w:bCs/>
              </w:rPr>
              <w:t>Strengths</w:t>
            </w:r>
          </w:p>
          <w:p w14:paraId="7A31D1CF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What can we build on? (Doing Right)</w:t>
            </w:r>
          </w:p>
        </w:tc>
        <w:tc>
          <w:tcPr>
            <w:tcW w:w="6475" w:type="dxa"/>
          </w:tcPr>
          <w:p w14:paraId="644ADBC5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B48">
              <w:rPr>
                <w:rFonts w:ascii="Times New Roman" w:hAnsi="Times New Roman" w:cs="Times New Roman"/>
                <w:b/>
                <w:bCs/>
              </w:rPr>
              <w:t>Aspirations</w:t>
            </w:r>
          </w:p>
          <w:p w14:paraId="26DE1239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What do we care deeply about? (Where should we go in future?)</w:t>
            </w:r>
          </w:p>
        </w:tc>
      </w:tr>
      <w:tr w:rsidR="00E46B48" w:rsidRPr="00E46B48" w14:paraId="428CB69F" w14:textId="77777777" w:rsidTr="00841DA0">
        <w:trPr>
          <w:trHeight w:val="2690"/>
        </w:trPr>
        <w:tc>
          <w:tcPr>
            <w:tcW w:w="6475" w:type="dxa"/>
          </w:tcPr>
          <w:p w14:paraId="02293C45" w14:textId="77777777" w:rsidR="00E46B48" w:rsidRPr="00E46B48" w:rsidRDefault="00E46B48" w:rsidP="00E46B48">
            <w:pPr>
              <w:rPr>
                <w:rFonts w:ascii="Times New Roman" w:hAnsi="Times New Roman" w:cs="Times New Roman"/>
              </w:rPr>
            </w:pPr>
          </w:p>
          <w:p w14:paraId="02F9E48F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Lead through positive practice environments</w:t>
            </w:r>
          </w:p>
          <w:p w14:paraId="47C1EBFC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Pathway to Excellence Designation</w:t>
            </w:r>
          </w:p>
          <w:p w14:paraId="75870F8F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Compassionate Care</w:t>
            </w:r>
          </w:p>
          <w:p w14:paraId="596CE486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Complex care, high volume public system</w:t>
            </w:r>
          </w:p>
          <w:p w14:paraId="4187C105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Indigent and diverse community</w:t>
            </w:r>
          </w:p>
          <w:p w14:paraId="1004BC94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Shared Governance structures for nursing input</w:t>
            </w:r>
          </w:p>
          <w:p w14:paraId="20C3327D" w14:textId="77777777" w:rsidR="00E46B48" w:rsidRPr="00E46B48" w:rsidRDefault="00E46B48" w:rsidP="00E46B4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Pre-established Nursing Vision</w:t>
            </w:r>
          </w:p>
        </w:tc>
        <w:tc>
          <w:tcPr>
            <w:tcW w:w="6475" w:type="dxa"/>
          </w:tcPr>
          <w:p w14:paraId="7B74AC24" w14:textId="77777777" w:rsidR="00E46B48" w:rsidRPr="00E46B48" w:rsidRDefault="00E46B48" w:rsidP="00E46B48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45FCCCE6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Build regional partnerships with universities</w:t>
            </w:r>
          </w:p>
          <w:p w14:paraId="0E4D7C15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Magnet Designation (ACCN)</w:t>
            </w:r>
          </w:p>
          <w:p w14:paraId="4D9DF404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Continued Pathways to Excellence designation (ACCN)</w:t>
            </w:r>
          </w:p>
          <w:p w14:paraId="3FA714BF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High Reliability Organization Designation</w:t>
            </w:r>
          </w:p>
          <w:p w14:paraId="07D3AE52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Exemplary nursing outcomes</w:t>
            </w:r>
          </w:p>
          <w:p w14:paraId="5ED3257A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Research leadership</w:t>
            </w:r>
          </w:p>
          <w:p w14:paraId="6551A12B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Established culture of nursing excellence</w:t>
            </w:r>
          </w:p>
          <w:p w14:paraId="07A0E563" w14:textId="77777777" w:rsidR="00E46B48" w:rsidRPr="00E46B48" w:rsidRDefault="00E46B48" w:rsidP="00E46B4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46B48">
              <w:rPr>
                <w:rFonts w:ascii="Times New Roman" w:hAnsi="Times New Roman" w:cs="Times New Roman"/>
              </w:rPr>
              <w:t>Joint partnership</w:t>
            </w:r>
            <w:proofErr w:type="gramEnd"/>
            <w:r w:rsidRPr="00E46B48">
              <w:rPr>
                <w:rFonts w:ascii="Times New Roman" w:hAnsi="Times New Roman" w:cs="Times New Roman"/>
              </w:rPr>
              <w:t xml:space="preserve"> model with universities</w:t>
            </w:r>
          </w:p>
        </w:tc>
      </w:tr>
      <w:tr w:rsidR="00E46B48" w:rsidRPr="00E46B48" w14:paraId="4FFE3764" w14:textId="77777777" w:rsidTr="00841DA0">
        <w:tc>
          <w:tcPr>
            <w:tcW w:w="6475" w:type="dxa"/>
          </w:tcPr>
          <w:p w14:paraId="2B46B952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B48">
              <w:rPr>
                <w:rFonts w:ascii="Times New Roman" w:hAnsi="Times New Roman" w:cs="Times New Roman"/>
                <w:b/>
                <w:bCs/>
              </w:rPr>
              <w:t>Opportunities</w:t>
            </w:r>
          </w:p>
          <w:p w14:paraId="5340442C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What are our stakeholders asking for? (Skills / Recognition)</w:t>
            </w:r>
          </w:p>
        </w:tc>
        <w:tc>
          <w:tcPr>
            <w:tcW w:w="6475" w:type="dxa"/>
          </w:tcPr>
          <w:p w14:paraId="63842D77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B48">
              <w:rPr>
                <w:rFonts w:ascii="Times New Roman" w:hAnsi="Times New Roman" w:cs="Times New Roman"/>
                <w:b/>
                <w:bCs/>
              </w:rPr>
              <w:t>Results</w:t>
            </w:r>
          </w:p>
          <w:p w14:paraId="60D11422" w14:textId="77777777" w:rsidR="00E46B48" w:rsidRPr="00E46B48" w:rsidRDefault="00E46B48" w:rsidP="00E46B48">
            <w:pPr>
              <w:jc w:val="center"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How do we know we are succeeding? (Meaningful Measures)</w:t>
            </w:r>
          </w:p>
        </w:tc>
      </w:tr>
      <w:tr w:rsidR="00E46B48" w:rsidRPr="00E46B48" w14:paraId="692C3908" w14:textId="77777777" w:rsidTr="00841DA0">
        <w:trPr>
          <w:trHeight w:val="3662"/>
        </w:trPr>
        <w:tc>
          <w:tcPr>
            <w:tcW w:w="6475" w:type="dxa"/>
          </w:tcPr>
          <w:p w14:paraId="669FC567" w14:textId="77777777" w:rsidR="00E46B48" w:rsidRPr="00E46B48" w:rsidRDefault="00E46B48" w:rsidP="00E46B48">
            <w:pPr>
              <w:rPr>
                <w:rFonts w:ascii="Times New Roman" w:hAnsi="Times New Roman" w:cs="Times New Roman"/>
              </w:rPr>
            </w:pPr>
          </w:p>
          <w:p w14:paraId="1A64E49A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Increase nursing research</w:t>
            </w:r>
          </w:p>
          <w:p w14:paraId="2BA295CE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Improve nursing staff engagement</w:t>
            </w:r>
          </w:p>
          <w:p w14:paraId="1759B99C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Implement EHR acuity system</w:t>
            </w:r>
          </w:p>
          <w:p w14:paraId="68324ADE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Implement ACCN Healthy Work Environment</w:t>
            </w:r>
          </w:p>
          <w:p w14:paraId="6C6F2580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Develop workplace violence reduction strategies.</w:t>
            </w:r>
          </w:p>
          <w:p w14:paraId="7EFE8D31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Reduce barriers for APRN practice</w:t>
            </w:r>
          </w:p>
          <w:p w14:paraId="067B8E03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Strengthen Quality department</w:t>
            </w:r>
          </w:p>
          <w:p w14:paraId="4D03AA48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Develop training plan for leadership</w:t>
            </w:r>
          </w:p>
          <w:p w14:paraId="20A877E8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Implement formalized nursing succession plan</w:t>
            </w:r>
          </w:p>
          <w:p w14:paraId="7A0CBA65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Magnet journey timeline and strategies</w:t>
            </w:r>
          </w:p>
          <w:p w14:paraId="5557C0F5" w14:textId="77777777" w:rsidR="00E46B48" w:rsidRPr="00E46B48" w:rsidRDefault="00E46B48" w:rsidP="00E46B48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Implement relationship-based care model</w:t>
            </w:r>
          </w:p>
          <w:p w14:paraId="2292520B" w14:textId="77777777" w:rsidR="00E46B48" w:rsidRPr="00E46B48" w:rsidRDefault="00E46B48" w:rsidP="00E46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5" w:type="dxa"/>
          </w:tcPr>
          <w:p w14:paraId="62623E12" w14:textId="77777777" w:rsidR="00E46B48" w:rsidRPr="00E46B48" w:rsidRDefault="00E46B48" w:rsidP="00E46B48">
            <w:pPr>
              <w:ind w:left="720"/>
              <w:contextualSpacing/>
              <w:rPr>
                <w:rFonts w:ascii="Times New Roman" w:hAnsi="Times New Roman" w:cs="Times New Roman"/>
              </w:rPr>
            </w:pPr>
          </w:p>
          <w:p w14:paraId="6DF41CB7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Expanded research and EBP Council with staff nurses</w:t>
            </w:r>
          </w:p>
          <w:p w14:paraId="48FE9310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EBP projects shared</w:t>
            </w:r>
          </w:p>
          <w:p w14:paraId="695CACF1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Nurse Sensitive Indicators top decile in NDNQI</w:t>
            </w:r>
          </w:p>
          <w:p w14:paraId="23639B7A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BSN rate</w:t>
            </w:r>
          </w:p>
          <w:p w14:paraId="3F506FD0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Clinical ladder participation</w:t>
            </w:r>
          </w:p>
          <w:p w14:paraId="0BDE45E6" w14:textId="77777777" w:rsidR="00E46B48" w:rsidRPr="00E46B48" w:rsidRDefault="00E46B48" w:rsidP="00E46B48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</w:rPr>
            </w:pPr>
            <w:r w:rsidRPr="00E46B48">
              <w:rPr>
                <w:rFonts w:ascii="Times New Roman" w:hAnsi="Times New Roman" w:cs="Times New Roman"/>
              </w:rPr>
              <w:t>Media representation</w:t>
            </w:r>
          </w:p>
        </w:tc>
      </w:tr>
    </w:tbl>
    <w:p w14:paraId="02B81D35" w14:textId="77777777" w:rsidR="00A37EBE" w:rsidRDefault="00A37EBE" w:rsidP="00AF2A67">
      <w:pPr>
        <w:spacing w:line="360" w:lineRule="auto"/>
      </w:pPr>
    </w:p>
    <w:sectPr w:rsidR="00A37EBE" w:rsidSect="003A76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6F32" w14:textId="77777777" w:rsidR="006921EE" w:rsidRDefault="006921EE" w:rsidP="00F306AA">
      <w:r>
        <w:separator/>
      </w:r>
    </w:p>
  </w:endnote>
  <w:endnote w:type="continuationSeparator" w:id="0">
    <w:p w14:paraId="0DA07A88" w14:textId="77777777" w:rsidR="006921EE" w:rsidRDefault="006921EE" w:rsidP="00F3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4C7A" w14:textId="77777777" w:rsidR="006921EE" w:rsidRDefault="006921EE" w:rsidP="00F306AA">
      <w:r>
        <w:separator/>
      </w:r>
    </w:p>
  </w:footnote>
  <w:footnote w:type="continuationSeparator" w:id="0">
    <w:p w14:paraId="7A055AF0" w14:textId="77777777" w:rsidR="006921EE" w:rsidRDefault="006921EE" w:rsidP="00F30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3244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BA6FCE" w14:textId="48F5E80F" w:rsidR="002B6232" w:rsidRDefault="002B623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ABC77C" w14:textId="4497C2C3" w:rsidR="008B3EF5" w:rsidRDefault="008B3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26877"/>
    <w:multiLevelType w:val="hybridMultilevel"/>
    <w:tmpl w:val="BBBE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F99"/>
    <w:multiLevelType w:val="hybridMultilevel"/>
    <w:tmpl w:val="5718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75AF1"/>
    <w:multiLevelType w:val="hybridMultilevel"/>
    <w:tmpl w:val="22B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22F53"/>
    <w:multiLevelType w:val="multilevel"/>
    <w:tmpl w:val="5DE0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404CC"/>
    <w:multiLevelType w:val="hybridMultilevel"/>
    <w:tmpl w:val="824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74861"/>
    <w:multiLevelType w:val="multilevel"/>
    <w:tmpl w:val="CB1A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664D4"/>
    <w:multiLevelType w:val="multilevel"/>
    <w:tmpl w:val="BA6A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59"/>
    <w:rsid w:val="00000354"/>
    <w:rsid w:val="00000CF7"/>
    <w:rsid w:val="000204D4"/>
    <w:rsid w:val="00023B84"/>
    <w:rsid w:val="00025D4F"/>
    <w:rsid w:val="0004176C"/>
    <w:rsid w:val="000506AB"/>
    <w:rsid w:val="00067ECC"/>
    <w:rsid w:val="0007663F"/>
    <w:rsid w:val="00084748"/>
    <w:rsid w:val="00085C7E"/>
    <w:rsid w:val="00086F1E"/>
    <w:rsid w:val="000B47EA"/>
    <w:rsid w:val="000C62ED"/>
    <w:rsid w:val="000E6417"/>
    <w:rsid w:val="000F08CF"/>
    <w:rsid w:val="00101DAA"/>
    <w:rsid w:val="00107121"/>
    <w:rsid w:val="00113268"/>
    <w:rsid w:val="00122E0E"/>
    <w:rsid w:val="0012523F"/>
    <w:rsid w:val="00135CC1"/>
    <w:rsid w:val="00143C28"/>
    <w:rsid w:val="00152302"/>
    <w:rsid w:val="00165A21"/>
    <w:rsid w:val="00177B41"/>
    <w:rsid w:val="00184260"/>
    <w:rsid w:val="001940BD"/>
    <w:rsid w:val="001A39F8"/>
    <w:rsid w:val="001A6DDB"/>
    <w:rsid w:val="001C20D1"/>
    <w:rsid w:val="001C5795"/>
    <w:rsid w:val="001C762B"/>
    <w:rsid w:val="001E4F27"/>
    <w:rsid w:val="001E6AE7"/>
    <w:rsid w:val="00212F2C"/>
    <w:rsid w:val="00225E96"/>
    <w:rsid w:val="00226808"/>
    <w:rsid w:val="0023092B"/>
    <w:rsid w:val="00233166"/>
    <w:rsid w:val="00246D13"/>
    <w:rsid w:val="002574A3"/>
    <w:rsid w:val="00272FE5"/>
    <w:rsid w:val="00291E65"/>
    <w:rsid w:val="002A323B"/>
    <w:rsid w:val="002A42A7"/>
    <w:rsid w:val="002A5CE4"/>
    <w:rsid w:val="002B6232"/>
    <w:rsid w:val="002C6C1F"/>
    <w:rsid w:val="002D1CCD"/>
    <w:rsid w:val="002E7EB1"/>
    <w:rsid w:val="002F2062"/>
    <w:rsid w:val="00307135"/>
    <w:rsid w:val="00332472"/>
    <w:rsid w:val="0033479F"/>
    <w:rsid w:val="00352C84"/>
    <w:rsid w:val="00357CCD"/>
    <w:rsid w:val="00365731"/>
    <w:rsid w:val="003657B1"/>
    <w:rsid w:val="0037203A"/>
    <w:rsid w:val="003744B9"/>
    <w:rsid w:val="003A764E"/>
    <w:rsid w:val="003C625D"/>
    <w:rsid w:val="003D474B"/>
    <w:rsid w:val="003F588C"/>
    <w:rsid w:val="004009D6"/>
    <w:rsid w:val="00401B63"/>
    <w:rsid w:val="004222AD"/>
    <w:rsid w:val="00422B2F"/>
    <w:rsid w:val="00424A16"/>
    <w:rsid w:val="00425581"/>
    <w:rsid w:val="004321BF"/>
    <w:rsid w:val="00434632"/>
    <w:rsid w:val="00434BC2"/>
    <w:rsid w:val="0043649F"/>
    <w:rsid w:val="00437B03"/>
    <w:rsid w:val="0045024A"/>
    <w:rsid w:val="00453770"/>
    <w:rsid w:val="004555CD"/>
    <w:rsid w:val="00455951"/>
    <w:rsid w:val="004644BE"/>
    <w:rsid w:val="0046621B"/>
    <w:rsid w:val="004821B8"/>
    <w:rsid w:val="004A46D7"/>
    <w:rsid w:val="004A63A5"/>
    <w:rsid w:val="004A7405"/>
    <w:rsid w:val="004C395D"/>
    <w:rsid w:val="004F30F1"/>
    <w:rsid w:val="005271A5"/>
    <w:rsid w:val="00532C67"/>
    <w:rsid w:val="0053516F"/>
    <w:rsid w:val="0053615F"/>
    <w:rsid w:val="0054153C"/>
    <w:rsid w:val="00541A42"/>
    <w:rsid w:val="00550C8D"/>
    <w:rsid w:val="005623D8"/>
    <w:rsid w:val="0056663A"/>
    <w:rsid w:val="005669BF"/>
    <w:rsid w:val="00583507"/>
    <w:rsid w:val="00585D58"/>
    <w:rsid w:val="00591B6B"/>
    <w:rsid w:val="005929DA"/>
    <w:rsid w:val="0059719F"/>
    <w:rsid w:val="005A2C87"/>
    <w:rsid w:val="005E5311"/>
    <w:rsid w:val="005E7610"/>
    <w:rsid w:val="005F4596"/>
    <w:rsid w:val="00613C1B"/>
    <w:rsid w:val="00623FB8"/>
    <w:rsid w:val="00637ACF"/>
    <w:rsid w:val="00640E56"/>
    <w:rsid w:val="00652AA9"/>
    <w:rsid w:val="0065592A"/>
    <w:rsid w:val="00656067"/>
    <w:rsid w:val="00656582"/>
    <w:rsid w:val="00657ED9"/>
    <w:rsid w:val="00661122"/>
    <w:rsid w:val="00661526"/>
    <w:rsid w:val="00662997"/>
    <w:rsid w:val="00671550"/>
    <w:rsid w:val="006730DE"/>
    <w:rsid w:val="006831D6"/>
    <w:rsid w:val="006921EE"/>
    <w:rsid w:val="00694C2C"/>
    <w:rsid w:val="0069637A"/>
    <w:rsid w:val="00697A26"/>
    <w:rsid w:val="006A7867"/>
    <w:rsid w:val="006A7DA2"/>
    <w:rsid w:val="006B4D6F"/>
    <w:rsid w:val="006B67B6"/>
    <w:rsid w:val="006C1E80"/>
    <w:rsid w:val="006C341C"/>
    <w:rsid w:val="006C4F73"/>
    <w:rsid w:val="006C64F0"/>
    <w:rsid w:val="006C7629"/>
    <w:rsid w:val="006D4DF4"/>
    <w:rsid w:val="006D7288"/>
    <w:rsid w:val="006F3C3B"/>
    <w:rsid w:val="00701D9F"/>
    <w:rsid w:val="00713648"/>
    <w:rsid w:val="007137EA"/>
    <w:rsid w:val="0072388E"/>
    <w:rsid w:val="00734E5D"/>
    <w:rsid w:val="007356CA"/>
    <w:rsid w:val="007754C0"/>
    <w:rsid w:val="00781399"/>
    <w:rsid w:val="00781AA1"/>
    <w:rsid w:val="00783C28"/>
    <w:rsid w:val="00786C33"/>
    <w:rsid w:val="007915D0"/>
    <w:rsid w:val="007A27C8"/>
    <w:rsid w:val="007A32EC"/>
    <w:rsid w:val="007A5910"/>
    <w:rsid w:val="007A7D35"/>
    <w:rsid w:val="007B61E1"/>
    <w:rsid w:val="007D02BD"/>
    <w:rsid w:val="007D3597"/>
    <w:rsid w:val="007D4A15"/>
    <w:rsid w:val="007F31B5"/>
    <w:rsid w:val="007F626E"/>
    <w:rsid w:val="00804394"/>
    <w:rsid w:val="00812DE1"/>
    <w:rsid w:val="008136BC"/>
    <w:rsid w:val="0082175E"/>
    <w:rsid w:val="00822EE4"/>
    <w:rsid w:val="00835119"/>
    <w:rsid w:val="008501C4"/>
    <w:rsid w:val="00861A2D"/>
    <w:rsid w:val="00862959"/>
    <w:rsid w:val="008663FD"/>
    <w:rsid w:val="00870CEE"/>
    <w:rsid w:val="00876A58"/>
    <w:rsid w:val="00877600"/>
    <w:rsid w:val="00885CAD"/>
    <w:rsid w:val="00886875"/>
    <w:rsid w:val="00886883"/>
    <w:rsid w:val="00896C87"/>
    <w:rsid w:val="008B2EFB"/>
    <w:rsid w:val="008B3EF5"/>
    <w:rsid w:val="008F5C00"/>
    <w:rsid w:val="008F6B06"/>
    <w:rsid w:val="008F7566"/>
    <w:rsid w:val="0091089C"/>
    <w:rsid w:val="00916195"/>
    <w:rsid w:val="0092257B"/>
    <w:rsid w:val="00931C54"/>
    <w:rsid w:val="00934794"/>
    <w:rsid w:val="009527C1"/>
    <w:rsid w:val="00955546"/>
    <w:rsid w:val="009606B1"/>
    <w:rsid w:val="00966B65"/>
    <w:rsid w:val="00980338"/>
    <w:rsid w:val="0098450F"/>
    <w:rsid w:val="00993A0C"/>
    <w:rsid w:val="00994798"/>
    <w:rsid w:val="009D09A8"/>
    <w:rsid w:val="009D4716"/>
    <w:rsid w:val="009D5371"/>
    <w:rsid w:val="009D6E87"/>
    <w:rsid w:val="009F1603"/>
    <w:rsid w:val="009F56E6"/>
    <w:rsid w:val="00A00634"/>
    <w:rsid w:val="00A21E94"/>
    <w:rsid w:val="00A37EBE"/>
    <w:rsid w:val="00A403E8"/>
    <w:rsid w:val="00A43756"/>
    <w:rsid w:val="00A456EF"/>
    <w:rsid w:val="00A52C0F"/>
    <w:rsid w:val="00A53ADB"/>
    <w:rsid w:val="00A70663"/>
    <w:rsid w:val="00A76752"/>
    <w:rsid w:val="00A816B6"/>
    <w:rsid w:val="00A828EB"/>
    <w:rsid w:val="00AA1D23"/>
    <w:rsid w:val="00AA5870"/>
    <w:rsid w:val="00AB4BD1"/>
    <w:rsid w:val="00AC2CB3"/>
    <w:rsid w:val="00AD2E66"/>
    <w:rsid w:val="00AD5CBA"/>
    <w:rsid w:val="00AE6EE9"/>
    <w:rsid w:val="00AF050B"/>
    <w:rsid w:val="00AF2A67"/>
    <w:rsid w:val="00AF3A88"/>
    <w:rsid w:val="00B0147D"/>
    <w:rsid w:val="00B4095B"/>
    <w:rsid w:val="00B41760"/>
    <w:rsid w:val="00B417B8"/>
    <w:rsid w:val="00B55F8B"/>
    <w:rsid w:val="00B5754D"/>
    <w:rsid w:val="00B619B0"/>
    <w:rsid w:val="00B650EE"/>
    <w:rsid w:val="00B74157"/>
    <w:rsid w:val="00B777B1"/>
    <w:rsid w:val="00B8044D"/>
    <w:rsid w:val="00B86E16"/>
    <w:rsid w:val="00B902EC"/>
    <w:rsid w:val="00B934EA"/>
    <w:rsid w:val="00B937EF"/>
    <w:rsid w:val="00BA4C8A"/>
    <w:rsid w:val="00BA5684"/>
    <w:rsid w:val="00BA7E2E"/>
    <w:rsid w:val="00BC067C"/>
    <w:rsid w:val="00BC15E1"/>
    <w:rsid w:val="00BC4382"/>
    <w:rsid w:val="00BC54F1"/>
    <w:rsid w:val="00BD0385"/>
    <w:rsid w:val="00BE5638"/>
    <w:rsid w:val="00C01E7D"/>
    <w:rsid w:val="00C11CB4"/>
    <w:rsid w:val="00C15449"/>
    <w:rsid w:val="00C32766"/>
    <w:rsid w:val="00C411B3"/>
    <w:rsid w:val="00C539A1"/>
    <w:rsid w:val="00C55A3F"/>
    <w:rsid w:val="00C57294"/>
    <w:rsid w:val="00C57A7E"/>
    <w:rsid w:val="00C77238"/>
    <w:rsid w:val="00C96B0B"/>
    <w:rsid w:val="00CA2596"/>
    <w:rsid w:val="00CA29BE"/>
    <w:rsid w:val="00CA3C6C"/>
    <w:rsid w:val="00CB483C"/>
    <w:rsid w:val="00CC1BC1"/>
    <w:rsid w:val="00CC4DEA"/>
    <w:rsid w:val="00CC6CBF"/>
    <w:rsid w:val="00CC6DC0"/>
    <w:rsid w:val="00CD7096"/>
    <w:rsid w:val="00CE09F2"/>
    <w:rsid w:val="00CE52B0"/>
    <w:rsid w:val="00CF115C"/>
    <w:rsid w:val="00CF3016"/>
    <w:rsid w:val="00D00856"/>
    <w:rsid w:val="00D06AC6"/>
    <w:rsid w:val="00D120EA"/>
    <w:rsid w:val="00D15635"/>
    <w:rsid w:val="00D208CE"/>
    <w:rsid w:val="00D22038"/>
    <w:rsid w:val="00D22A4D"/>
    <w:rsid w:val="00D419B0"/>
    <w:rsid w:val="00D51555"/>
    <w:rsid w:val="00D90A20"/>
    <w:rsid w:val="00DA0944"/>
    <w:rsid w:val="00DB0889"/>
    <w:rsid w:val="00DB3DA1"/>
    <w:rsid w:val="00DC09CB"/>
    <w:rsid w:val="00DC0A6B"/>
    <w:rsid w:val="00DC710A"/>
    <w:rsid w:val="00DE3FFA"/>
    <w:rsid w:val="00DF3ED5"/>
    <w:rsid w:val="00DF7DFB"/>
    <w:rsid w:val="00E0325D"/>
    <w:rsid w:val="00E11E1D"/>
    <w:rsid w:val="00E161F2"/>
    <w:rsid w:val="00E1776F"/>
    <w:rsid w:val="00E20D0E"/>
    <w:rsid w:val="00E2214F"/>
    <w:rsid w:val="00E23FBE"/>
    <w:rsid w:val="00E33A91"/>
    <w:rsid w:val="00E36E57"/>
    <w:rsid w:val="00E420E8"/>
    <w:rsid w:val="00E44BC9"/>
    <w:rsid w:val="00E46B48"/>
    <w:rsid w:val="00E4796F"/>
    <w:rsid w:val="00E51D42"/>
    <w:rsid w:val="00E529F6"/>
    <w:rsid w:val="00E54F52"/>
    <w:rsid w:val="00E55D9C"/>
    <w:rsid w:val="00E65532"/>
    <w:rsid w:val="00E65B07"/>
    <w:rsid w:val="00E77B93"/>
    <w:rsid w:val="00E860D0"/>
    <w:rsid w:val="00E879DF"/>
    <w:rsid w:val="00E9315A"/>
    <w:rsid w:val="00EA787C"/>
    <w:rsid w:val="00EB46E0"/>
    <w:rsid w:val="00EB6FCF"/>
    <w:rsid w:val="00EC1845"/>
    <w:rsid w:val="00EC2869"/>
    <w:rsid w:val="00EC6960"/>
    <w:rsid w:val="00EE4283"/>
    <w:rsid w:val="00EE790F"/>
    <w:rsid w:val="00EF3800"/>
    <w:rsid w:val="00EF40C7"/>
    <w:rsid w:val="00EF4C74"/>
    <w:rsid w:val="00EF602C"/>
    <w:rsid w:val="00EF6FAC"/>
    <w:rsid w:val="00F00CBE"/>
    <w:rsid w:val="00F026ED"/>
    <w:rsid w:val="00F12831"/>
    <w:rsid w:val="00F21F36"/>
    <w:rsid w:val="00F306AA"/>
    <w:rsid w:val="00F356FA"/>
    <w:rsid w:val="00F3755D"/>
    <w:rsid w:val="00F40814"/>
    <w:rsid w:val="00F470BC"/>
    <w:rsid w:val="00F605AC"/>
    <w:rsid w:val="00F72B2C"/>
    <w:rsid w:val="00F8664B"/>
    <w:rsid w:val="00F97CD9"/>
    <w:rsid w:val="00FB0EC3"/>
    <w:rsid w:val="00FC56E0"/>
    <w:rsid w:val="00FD653F"/>
    <w:rsid w:val="00FE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13A4"/>
  <w15:chartTrackingRefBased/>
  <w15:docId w15:val="{29C9EA6C-AC23-8541-BCF5-8DB801D5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62959"/>
    <w:rPr>
      <w:i/>
      <w:iCs/>
    </w:rPr>
  </w:style>
  <w:style w:type="paragraph" w:styleId="ListParagraph">
    <w:name w:val="List Paragraph"/>
    <w:basedOn w:val="Normal"/>
    <w:uiPriority w:val="34"/>
    <w:qFormat/>
    <w:rsid w:val="009F1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6AA"/>
  </w:style>
  <w:style w:type="paragraph" w:styleId="Footer">
    <w:name w:val="footer"/>
    <w:basedOn w:val="Normal"/>
    <w:link w:val="FooterChar"/>
    <w:uiPriority w:val="99"/>
    <w:unhideWhenUsed/>
    <w:rsid w:val="00F30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6AA"/>
  </w:style>
  <w:style w:type="table" w:styleId="TableGrid">
    <w:name w:val="Table Grid"/>
    <w:basedOn w:val="TableNormal"/>
    <w:uiPriority w:val="39"/>
    <w:rsid w:val="00E46B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2628</Words>
  <Characters>15695</Characters>
  <Application>Microsoft Office Word</Application>
  <DocSecurity>0</DocSecurity>
  <Lines>1046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Jones</dc:creator>
  <cp:keywords/>
  <dc:description/>
  <cp:lastModifiedBy>Jacqueline Jones</cp:lastModifiedBy>
  <cp:revision>3</cp:revision>
  <cp:lastPrinted>2023-02-26T01:56:00Z</cp:lastPrinted>
  <dcterms:created xsi:type="dcterms:W3CDTF">2024-10-27T16:44:00Z</dcterms:created>
  <dcterms:modified xsi:type="dcterms:W3CDTF">2024-10-27T16:44:00Z</dcterms:modified>
</cp:coreProperties>
</file>